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E9FF8" w14:textId="54B55244" w:rsidR="006C4CF9" w:rsidRPr="005A3A2E" w:rsidRDefault="00016571" w:rsidP="00016571">
      <w:pPr>
        <w:jc w:val="center"/>
        <w:rPr>
          <w:rFonts w:ascii="Arial Rounded MT Bold" w:eastAsia="Calibri Light" w:hAnsi="Arial Rounded MT Bold"/>
          <w:b/>
          <w:sz w:val="96"/>
        </w:rPr>
      </w:pPr>
      <w:r w:rsidRPr="005A3A2E">
        <w:rPr>
          <w:rFonts w:ascii="Arial Rounded MT Bold" w:eastAsia="Calibri Light" w:hAnsi="Arial Rounded MT Bold"/>
          <w:b/>
          <w:sz w:val="96"/>
        </w:rPr>
        <w:t>Zimbabwe Network for Health (ZimHealth)-Europe</w:t>
      </w:r>
    </w:p>
    <w:p w14:paraId="4B21DEF5" w14:textId="77777777" w:rsidR="00671595" w:rsidRPr="005A3A2E" w:rsidRDefault="00671595" w:rsidP="00016571">
      <w:pPr>
        <w:jc w:val="center"/>
        <w:rPr>
          <w:rFonts w:ascii="Arial Rounded MT Bold" w:eastAsia="Calibri Light" w:hAnsi="Arial Rounded MT Bold"/>
          <w:b/>
          <w:sz w:val="96"/>
        </w:rPr>
      </w:pPr>
    </w:p>
    <w:p w14:paraId="38E38680" w14:textId="703B7605" w:rsidR="00671595" w:rsidRPr="005A3A2E" w:rsidRDefault="00016571" w:rsidP="00016571">
      <w:pPr>
        <w:jc w:val="center"/>
        <w:rPr>
          <w:rFonts w:ascii="Arial Rounded MT Bold" w:eastAsia="Calibri Light" w:hAnsi="Arial Rounded MT Bold"/>
          <w:b/>
          <w:color w:val="833C0B" w:themeColor="accent2" w:themeShade="80"/>
          <w:sz w:val="96"/>
        </w:rPr>
      </w:pPr>
      <w:r w:rsidRPr="005A3A2E">
        <w:rPr>
          <w:rFonts w:ascii="Arial Rounded MT Bold" w:eastAsia="Calibri Light" w:hAnsi="Arial Rounded MT Bold"/>
          <w:b/>
          <w:color w:val="833C0B" w:themeColor="accent2" w:themeShade="80"/>
          <w:sz w:val="96"/>
        </w:rPr>
        <w:t xml:space="preserve">Annual </w:t>
      </w:r>
      <w:r w:rsidR="00671595" w:rsidRPr="005A3A2E">
        <w:rPr>
          <w:rFonts w:ascii="Arial Rounded MT Bold" w:eastAsia="Calibri Light" w:hAnsi="Arial Rounded MT Bold"/>
          <w:b/>
          <w:color w:val="833C0B" w:themeColor="accent2" w:themeShade="80"/>
          <w:sz w:val="96"/>
        </w:rPr>
        <w:t>R</w:t>
      </w:r>
      <w:r w:rsidRPr="005A3A2E">
        <w:rPr>
          <w:rFonts w:ascii="Arial Rounded MT Bold" w:eastAsia="Calibri Light" w:hAnsi="Arial Rounded MT Bold"/>
          <w:b/>
          <w:color w:val="833C0B" w:themeColor="accent2" w:themeShade="80"/>
          <w:sz w:val="96"/>
        </w:rPr>
        <w:t>eport</w:t>
      </w:r>
    </w:p>
    <w:p w14:paraId="1961A4E4" w14:textId="342B855E" w:rsidR="00016571" w:rsidRPr="005A3A2E" w:rsidRDefault="00016571" w:rsidP="00016571">
      <w:pPr>
        <w:jc w:val="center"/>
        <w:rPr>
          <w:rFonts w:ascii="Arial Rounded MT Bold" w:eastAsia="Calibri Light" w:hAnsi="Arial Rounded MT Bold"/>
          <w:b/>
          <w:color w:val="833C0B" w:themeColor="accent2" w:themeShade="80"/>
          <w:sz w:val="96"/>
        </w:rPr>
      </w:pPr>
      <w:r w:rsidRPr="005A3A2E">
        <w:rPr>
          <w:rFonts w:ascii="Arial Rounded MT Bold" w:eastAsia="Calibri Light" w:hAnsi="Arial Rounded MT Bold"/>
          <w:b/>
          <w:color w:val="833C0B" w:themeColor="accent2" w:themeShade="80"/>
          <w:sz w:val="96"/>
        </w:rPr>
        <w:t xml:space="preserve"> 2018</w:t>
      </w:r>
    </w:p>
    <w:p w14:paraId="5B087E05" w14:textId="75FFEF98" w:rsidR="00016571" w:rsidRDefault="006C4CF9" w:rsidP="00016571">
      <w:pPr>
        <w:rPr>
          <w:rFonts w:eastAsia="Calibri Light"/>
        </w:rPr>
      </w:pPr>
      <w:r>
        <w:rPr>
          <w:rFonts w:eastAsia="Calibri Light"/>
        </w:rPr>
        <w:br w:type="page"/>
      </w:r>
    </w:p>
    <w:p w14:paraId="5C287BA4" w14:textId="32EC0A73" w:rsidR="00122004" w:rsidRPr="000842CA" w:rsidRDefault="00016571" w:rsidP="00F8180E">
      <w:pPr>
        <w:pStyle w:val="Subtitle"/>
        <w:rPr>
          <w:rFonts w:eastAsia="Calibri Light"/>
        </w:rPr>
      </w:pPr>
      <w:r>
        <w:rPr>
          <w:rFonts w:eastAsia="Calibri Light"/>
        </w:rPr>
        <w:lastRenderedPageBreak/>
        <w:t>Foreword</w:t>
      </w:r>
    </w:p>
    <w:p w14:paraId="4EF4D171" w14:textId="04A84231" w:rsidR="006C4CF9" w:rsidRPr="006C4CF9" w:rsidRDefault="006C4CF9" w:rsidP="006C4CF9">
      <w:pPr>
        <w:rPr>
          <w:rFonts w:eastAsia="Calibri"/>
        </w:rPr>
      </w:pPr>
      <w:r w:rsidRPr="006C4CF9">
        <w:rPr>
          <w:rFonts w:eastAsia="Calibri"/>
        </w:rPr>
        <w:t xml:space="preserve">Greetings to the </w:t>
      </w:r>
      <w:r>
        <w:rPr>
          <w:rFonts w:eastAsia="Calibri"/>
        </w:rPr>
        <w:t>Zimhealth members</w:t>
      </w:r>
      <w:r w:rsidR="005E4D72">
        <w:rPr>
          <w:rFonts w:eastAsia="Calibri"/>
        </w:rPr>
        <w:t xml:space="preserve">, </w:t>
      </w:r>
      <w:r>
        <w:rPr>
          <w:rFonts w:eastAsia="Calibri"/>
        </w:rPr>
        <w:t>friends</w:t>
      </w:r>
      <w:r w:rsidR="005E4D72" w:rsidRPr="005E4D72">
        <w:rPr>
          <w:rFonts w:eastAsia="Calibri"/>
        </w:rPr>
        <w:t xml:space="preserve"> </w:t>
      </w:r>
      <w:r w:rsidR="005E4D72">
        <w:rPr>
          <w:rFonts w:eastAsia="Calibri"/>
        </w:rPr>
        <w:t>and supporters</w:t>
      </w:r>
      <w:r>
        <w:rPr>
          <w:rFonts w:eastAsia="Calibri"/>
        </w:rPr>
        <w:t xml:space="preserve">. </w:t>
      </w:r>
      <w:r w:rsidRPr="006C4CF9">
        <w:rPr>
          <w:rFonts w:eastAsia="Calibri"/>
        </w:rPr>
        <w:t>Having been Chairman of Zimhealth for 2018, I would like to express my sincere gratitude for the sterling work and commitment shown by the Zimhealth community in sustaining Zimhealth activities throughout 2018.  It is amazing and appreciable to note how members freely gave their time, skills and financial support to ensure the organization retained its capacity to pursue the desired goal of up</w:t>
      </w:r>
      <w:r w:rsidR="00577E11">
        <w:rPr>
          <w:rFonts w:eastAsia="Calibri"/>
        </w:rPr>
        <w:t>lifting the standards of health</w:t>
      </w:r>
      <w:r w:rsidRPr="006C4CF9">
        <w:rPr>
          <w:rFonts w:eastAsia="Calibri"/>
        </w:rPr>
        <w:t xml:space="preserve">care in Zimbabwe. </w:t>
      </w:r>
    </w:p>
    <w:p w14:paraId="2113C46E" w14:textId="5DFE3024" w:rsidR="006C4CF9" w:rsidRPr="006C4CF9" w:rsidRDefault="00643B16" w:rsidP="006C4CF9">
      <w:pPr>
        <w:rPr>
          <w:rFonts w:eastAsia="Calibri"/>
        </w:rPr>
      </w:pPr>
      <w:r>
        <w:rPr>
          <w:rFonts w:eastAsia="Calibri"/>
        </w:rPr>
        <w:t xml:space="preserve">Over the past 10 years, more than </w:t>
      </w:r>
      <w:r w:rsidR="006C4CF9" w:rsidRPr="006C4CF9">
        <w:rPr>
          <w:rFonts w:eastAsia="Calibri"/>
        </w:rPr>
        <w:t>30 projects have been supported by Zimhealth with five projects receiving various types of equipment</w:t>
      </w:r>
      <w:r>
        <w:rPr>
          <w:rFonts w:eastAsia="Calibri"/>
        </w:rPr>
        <w:t xml:space="preserve"> as part of </w:t>
      </w:r>
      <w:r w:rsidR="005E4D72">
        <w:rPr>
          <w:rFonts w:eastAsia="Calibri"/>
        </w:rPr>
        <w:t xml:space="preserve">our </w:t>
      </w:r>
      <w:r>
        <w:rPr>
          <w:rFonts w:eastAsia="Calibri"/>
        </w:rPr>
        <w:t>2018 projects</w:t>
      </w:r>
      <w:r w:rsidR="006C4CF9" w:rsidRPr="006C4CF9">
        <w:rPr>
          <w:rFonts w:eastAsia="Calibri"/>
        </w:rPr>
        <w:t xml:space="preserve">. The five projects are, Kana Mission Hospital, Zhombe Mission Hospital, Makonde Mission Hospital, Karanda Mission Hospital and St Patricks Hospital (Hwange). </w:t>
      </w:r>
      <w:r>
        <w:rPr>
          <w:rFonts w:eastAsia="Calibri"/>
        </w:rPr>
        <w:t xml:space="preserve">I </w:t>
      </w:r>
      <w:r w:rsidR="006C4CF9" w:rsidRPr="006C4CF9">
        <w:rPr>
          <w:rFonts w:eastAsia="Calibri"/>
        </w:rPr>
        <w:t>commend</w:t>
      </w:r>
      <w:r>
        <w:rPr>
          <w:rFonts w:eastAsia="Calibri"/>
        </w:rPr>
        <w:t xml:space="preserve"> the team</w:t>
      </w:r>
      <w:r w:rsidR="006C4CF9" w:rsidRPr="006C4CF9">
        <w:rPr>
          <w:rFonts w:eastAsia="Calibri"/>
        </w:rPr>
        <w:t xml:space="preserve"> for the hard work and plans are afoot to</w:t>
      </w:r>
      <w:r>
        <w:rPr>
          <w:rFonts w:eastAsia="Calibri"/>
        </w:rPr>
        <w:t xml:space="preserve"> continue to</w:t>
      </w:r>
      <w:r w:rsidR="006C4CF9" w:rsidRPr="006C4CF9">
        <w:rPr>
          <w:rFonts w:eastAsia="Calibri"/>
        </w:rPr>
        <w:t xml:space="preserve"> identify more projects and s</w:t>
      </w:r>
      <w:r w:rsidR="005E4D72">
        <w:rPr>
          <w:rFonts w:eastAsia="Calibri"/>
        </w:rPr>
        <w:t xml:space="preserve">olicit </w:t>
      </w:r>
      <w:r w:rsidR="006C4CF9" w:rsidRPr="006C4CF9">
        <w:rPr>
          <w:rFonts w:eastAsia="Calibri"/>
        </w:rPr>
        <w:t>funding for support</w:t>
      </w:r>
      <w:r>
        <w:rPr>
          <w:rFonts w:eastAsia="Calibri"/>
        </w:rPr>
        <w:t xml:space="preserve"> for 2019 going forward</w:t>
      </w:r>
      <w:r w:rsidR="006C4CF9" w:rsidRPr="006C4CF9">
        <w:rPr>
          <w:rFonts w:eastAsia="Calibri"/>
        </w:rPr>
        <w:t>.</w:t>
      </w:r>
    </w:p>
    <w:p w14:paraId="0E63646A" w14:textId="440B465C" w:rsidR="006C4CF9" w:rsidRPr="006C4CF9" w:rsidRDefault="006C4CF9" w:rsidP="006C4CF9">
      <w:pPr>
        <w:rPr>
          <w:rFonts w:eastAsia="Calibri"/>
        </w:rPr>
      </w:pPr>
      <w:r w:rsidRPr="006C4CF9">
        <w:rPr>
          <w:rFonts w:eastAsia="Calibri"/>
        </w:rPr>
        <w:t xml:space="preserve">Raising awareness </w:t>
      </w:r>
      <w:r w:rsidR="005E4D72">
        <w:rPr>
          <w:rFonts w:eastAsia="Calibri"/>
        </w:rPr>
        <w:t>to</w:t>
      </w:r>
      <w:r w:rsidRPr="006C4CF9">
        <w:rPr>
          <w:rFonts w:eastAsia="Calibri"/>
        </w:rPr>
        <w:t xml:space="preserve"> the Zimbabweans about the existence of Zimhealth and the need to support its cause was critical in 2018.  In pursuance of this agenda, an </w:t>
      </w:r>
      <w:r w:rsidR="005E4D72" w:rsidRPr="006C4CF9">
        <w:rPr>
          <w:rFonts w:eastAsia="Calibri"/>
        </w:rPr>
        <w:t>all-out</w:t>
      </w:r>
      <w:r w:rsidRPr="006C4CF9">
        <w:rPr>
          <w:rFonts w:eastAsia="Calibri"/>
        </w:rPr>
        <w:t xml:space="preserve"> outreach program by the publicity and resource mobilisation team was embarked on</w:t>
      </w:r>
      <w:r w:rsidR="00643B16">
        <w:rPr>
          <w:rFonts w:eastAsia="Calibri"/>
        </w:rPr>
        <w:t>. This</w:t>
      </w:r>
      <w:r w:rsidRPr="006C4CF9">
        <w:rPr>
          <w:rFonts w:eastAsia="Calibri"/>
        </w:rPr>
        <w:t xml:space="preserve"> </w:t>
      </w:r>
      <w:r w:rsidR="00643B16">
        <w:rPr>
          <w:rFonts w:eastAsia="Calibri"/>
        </w:rPr>
        <w:t xml:space="preserve">included </w:t>
      </w:r>
      <w:r w:rsidRPr="006C4CF9">
        <w:rPr>
          <w:rFonts w:eastAsia="Calibri"/>
        </w:rPr>
        <w:t xml:space="preserve">calling on Zimbabweans in the diaspora to subscribe and become full members of the association. This turned out to be a huge success.  Monitoring and evaluation remained critical and 2018 saw the </w:t>
      </w:r>
      <w:r w:rsidR="00643B16">
        <w:rPr>
          <w:rFonts w:eastAsia="Calibri"/>
        </w:rPr>
        <w:t xml:space="preserve">enhanced </w:t>
      </w:r>
      <w:r w:rsidRPr="006C4CF9">
        <w:rPr>
          <w:rFonts w:eastAsia="Calibri"/>
        </w:rPr>
        <w:t xml:space="preserve">implementation of the </w:t>
      </w:r>
      <w:r w:rsidR="00643B16">
        <w:rPr>
          <w:rFonts w:eastAsia="Calibri"/>
        </w:rPr>
        <w:t>project monitoring and evaluation</w:t>
      </w:r>
      <w:r w:rsidRPr="006C4CF9">
        <w:rPr>
          <w:rFonts w:eastAsia="Calibri"/>
        </w:rPr>
        <w:t xml:space="preserve"> tools. This activity helps us gather the </w:t>
      </w:r>
      <w:proofErr w:type="gramStart"/>
      <w:r w:rsidRPr="006C4CF9">
        <w:rPr>
          <w:rFonts w:eastAsia="Calibri"/>
        </w:rPr>
        <w:t>much needed</w:t>
      </w:r>
      <w:proofErr w:type="gramEnd"/>
      <w:r w:rsidRPr="006C4CF9">
        <w:rPr>
          <w:rFonts w:eastAsia="Calibri"/>
        </w:rPr>
        <w:t xml:space="preserve"> information to assess the impact of our support.</w:t>
      </w:r>
    </w:p>
    <w:p w14:paraId="160FEFAE" w14:textId="7A3475D6" w:rsidR="006C4CF9" w:rsidRPr="006C4CF9" w:rsidRDefault="006C4CF9" w:rsidP="006C4CF9">
      <w:pPr>
        <w:rPr>
          <w:rFonts w:eastAsia="Calibri"/>
        </w:rPr>
      </w:pPr>
      <w:r w:rsidRPr="006C4CF9">
        <w:rPr>
          <w:rFonts w:eastAsia="Calibri"/>
        </w:rPr>
        <w:t>As we conclude the 2018 -2019 operational year, we pay tribute to our erstwhile Zimhealth Ambassador, Dr Oliver Mtukudzi who passed</w:t>
      </w:r>
      <w:r w:rsidR="00643B16">
        <w:rPr>
          <w:rFonts w:eastAsia="Calibri"/>
        </w:rPr>
        <w:t xml:space="preserve"> on</w:t>
      </w:r>
      <w:r w:rsidRPr="006C4CF9">
        <w:rPr>
          <w:rFonts w:eastAsia="Calibri"/>
        </w:rPr>
        <w:t xml:space="preserve"> in January 2019 for his important role in Zimhealth. He supported Zimhealth fundraising efforts hosting two successful shows in Geneva. We will, forever, sadly miss him. Also supporting us were Daniel Low Beer and Albert Nyathi who have consistently worked in support of us</w:t>
      </w:r>
      <w:r w:rsidR="00643B16">
        <w:rPr>
          <w:rFonts w:eastAsia="Calibri"/>
        </w:rPr>
        <w:t xml:space="preserve"> globally</w:t>
      </w:r>
      <w:r w:rsidRPr="006C4CF9">
        <w:rPr>
          <w:rFonts w:eastAsia="Calibri"/>
        </w:rPr>
        <w:t xml:space="preserve">.  </w:t>
      </w:r>
      <w:r w:rsidR="00643B16">
        <w:rPr>
          <w:rFonts w:eastAsia="Calibri"/>
        </w:rPr>
        <w:t>I</w:t>
      </w:r>
      <w:r w:rsidRPr="006C4CF9">
        <w:rPr>
          <w:rFonts w:eastAsia="Calibri"/>
        </w:rPr>
        <w:t xml:space="preserve"> also wish to </w:t>
      </w:r>
      <w:r w:rsidR="00643B16">
        <w:rPr>
          <w:rFonts w:eastAsia="Calibri"/>
        </w:rPr>
        <w:t xml:space="preserve">acknowledge our valuable </w:t>
      </w:r>
      <w:r w:rsidRPr="006C4CF9">
        <w:rPr>
          <w:rFonts w:eastAsia="Calibri"/>
        </w:rPr>
        <w:t xml:space="preserve">working relationship with OAK Foundation, </w:t>
      </w:r>
      <w:r w:rsidR="00643B16">
        <w:rPr>
          <w:rFonts w:eastAsia="Calibri"/>
        </w:rPr>
        <w:t xml:space="preserve">as they </w:t>
      </w:r>
      <w:r w:rsidRPr="006C4CF9">
        <w:rPr>
          <w:rFonts w:eastAsia="Calibri"/>
        </w:rPr>
        <w:t>consistently financial</w:t>
      </w:r>
      <w:r w:rsidR="00643B16">
        <w:rPr>
          <w:rFonts w:eastAsia="Calibri"/>
        </w:rPr>
        <w:t>ly</w:t>
      </w:r>
      <w:r w:rsidRPr="006C4CF9">
        <w:rPr>
          <w:rFonts w:eastAsia="Calibri"/>
        </w:rPr>
        <w:t xml:space="preserve"> support our goals.  </w:t>
      </w:r>
      <w:r w:rsidR="00643B16">
        <w:rPr>
          <w:rFonts w:eastAsia="Calibri"/>
        </w:rPr>
        <w:t>T</w:t>
      </w:r>
      <w:r w:rsidRPr="006C4CF9">
        <w:rPr>
          <w:rFonts w:eastAsia="Calibri"/>
        </w:rPr>
        <w:t xml:space="preserve">he </w:t>
      </w:r>
      <w:r w:rsidR="007610C3">
        <w:rPr>
          <w:rFonts w:eastAsia="Calibri"/>
        </w:rPr>
        <w:t xml:space="preserve">coordinating and advisory </w:t>
      </w:r>
      <w:r w:rsidRPr="006C4CF9">
        <w:rPr>
          <w:rFonts w:eastAsia="Calibri"/>
        </w:rPr>
        <w:t xml:space="preserve">role played by the Zimbabwe Association </w:t>
      </w:r>
      <w:r w:rsidR="007610C3">
        <w:rPr>
          <w:rFonts w:eastAsia="Calibri"/>
        </w:rPr>
        <w:t>of</w:t>
      </w:r>
      <w:r w:rsidRPr="006C4CF9">
        <w:rPr>
          <w:rFonts w:eastAsia="Calibri"/>
        </w:rPr>
        <w:t xml:space="preserve"> Church </w:t>
      </w:r>
      <w:proofErr w:type="gramStart"/>
      <w:r w:rsidR="007610C3">
        <w:rPr>
          <w:rFonts w:eastAsia="Calibri"/>
        </w:rPr>
        <w:t>related</w:t>
      </w:r>
      <w:proofErr w:type="gramEnd"/>
      <w:r w:rsidR="007610C3">
        <w:rPr>
          <w:rFonts w:eastAsia="Calibri"/>
        </w:rPr>
        <w:t xml:space="preserve"> </w:t>
      </w:r>
      <w:r w:rsidRPr="006C4CF9">
        <w:rPr>
          <w:rFonts w:eastAsia="Calibri"/>
        </w:rPr>
        <w:t xml:space="preserve">Hospitals (ZACH), Ministry of Health </w:t>
      </w:r>
      <w:r w:rsidR="007610C3">
        <w:rPr>
          <w:rFonts w:eastAsia="Calibri"/>
        </w:rPr>
        <w:t xml:space="preserve">and Child Care </w:t>
      </w:r>
      <w:r w:rsidRPr="006C4CF9">
        <w:rPr>
          <w:rFonts w:eastAsia="Calibri"/>
        </w:rPr>
        <w:t>and local authorities</w:t>
      </w:r>
      <w:r w:rsidR="007610C3">
        <w:rPr>
          <w:rFonts w:eastAsia="Calibri"/>
        </w:rPr>
        <w:t xml:space="preserve"> in</w:t>
      </w:r>
      <w:r w:rsidRPr="006C4CF9">
        <w:rPr>
          <w:rFonts w:eastAsia="Calibri"/>
        </w:rPr>
        <w:t xml:space="preserve"> facilitating eas</w:t>
      </w:r>
      <w:r w:rsidR="00643B16">
        <w:rPr>
          <w:rFonts w:eastAsia="Calibri"/>
        </w:rPr>
        <w:t>e</w:t>
      </w:r>
      <w:r w:rsidRPr="006C4CF9">
        <w:rPr>
          <w:rFonts w:eastAsia="Calibri"/>
        </w:rPr>
        <w:t xml:space="preserve"> of movement of equipment to the target population</w:t>
      </w:r>
      <w:r w:rsidR="007610C3">
        <w:rPr>
          <w:rFonts w:eastAsia="Calibri"/>
        </w:rPr>
        <w:t xml:space="preserve"> is also worth noting</w:t>
      </w:r>
      <w:r w:rsidRPr="006C4CF9">
        <w:rPr>
          <w:rFonts w:eastAsia="Calibri"/>
        </w:rPr>
        <w:t>.</w:t>
      </w:r>
    </w:p>
    <w:p w14:paraId="1D3B0A58" w14:textId="257BAAA8" w:rsidR="007610C3" w:rsidRDefault="006C4CF9" w:rsidP="006C4CF9">
      <w:pPr>
        <w:rPr>
          <w:rFonts w:eastAsia="Calibri"/>
        </w:rPr>
      </w:pPr>
      <w:r w:rsidRPr="006C4CF9">
        <w:rPr>
          <w:rFonts w:eastAsia="Calibri"/>
        </w:rPr>
        <w:t xml:space="preserve">In Zimhealth, we strongly believe in harnessing the efforts of all Zimbabweans and </w:t>
      </w:r>
      <w:r w:rsidR="007610C3">
        <w:rPr>
          <w:rFonts w:eastAsia="Calibri"/>
        </w:rPr>
        <w:t xml:space="preserve">our </w:t>
      </w:r>
      <w:r w:rsidRPr="006C4CF9">
        <w:rPr>
          <w:rFonts w:eastAsia="Calibri"/>
        </w:rPr>
        <w:t xml:space="preserve">friends </w:t>
      </w:r>
      <w:r w:rsidR="007610C3">
        <w:rPr>
          <w:rFonts w:eastAsia="Calibri"/>
        </w:rPr>
        <w:t>domiciled</w:t>
      </w:r>
      <w:r w:rsidRPr="006C4CF9">
        <w:rPr>
          <w:rFonts w:eastAsia="Calibri"/>
        </w:rPr>
        <w:t xml:space="preserve"> in Europe </w:t>
      </w:r>
      <w:r w:rsidR="005E4D72">
        <w:rPr>
          <w:rFonts w:eastAsia="Calibri"/>
        </w:rPr>
        <w:t xml:space="preserve">and beyond </w:t>
      </w:r>
      <w:proofErr w:type="gramStart"/>
      <w:r w:rsidRPr="006C4CF9">
        <w:rPr>
          <w:rFonts w:eastAsia="Calibri"/>
        </w:rPr>
        <w:t>in order to</w:t>
      </w:r>
      <w:proofErr w:type="gramEnd"/>
      <w:r w:rsidRPr="006C4CF9">
        <w:rPr>
          <w:rFonts w:eastAsia="Calibri"/>
        </w:rPr>
        <w:t xml:space="preserve"> keep Zimhealth alive and continue to support the improvement of provision of health care in the various health institutions of Zimbabwe.</w:t>
      </w:r>
    </w:p>
    <w:p w14:paraId="0077E186" w14:textId="144EC2CE" w:rsidR="00122004" w:rsidRPr="000842CA" w:rsidRDefault="007610C3" w:rsidP="006C4CF9">
      <w:pPr>
        <w:rPr>
          <w:rFonts w:eastAsia="Calibri"/>
        </w:rPr>
      </w:pPr>
      <w:r>
        <w:rPr>
          <w:rFonts w:eastAsia="Calibri"/>
        </w:rPr>
        <w:t>This report highlights our achievements and misses for the past year. Thank you for taking your time to learn more about who we are, what we do and what motivates us. Your support means a lot to us.</w:t>
      </w:r>
    </w:p>
    <w:p w14:paraId="5D9FC0D3" w14:textId="77777777" w:rsidR="00671595" w:rsidRDefault="00671595" w:rsidP="006C4CF9">
      <w:pPr>
        <w:rPr>
          <w:rFonts w:eastAsia="Calibri"/>
        </w:rPr>
      </w:pPr>
    </w:p>
    <w:p w14:paraId="1135E93A" w14:textId="78B1F20C" w:rsidR="00122004" w:rsidRPr="000842CA" w:rsidRDefault="00F8180E" w:rsidP="006C4CF9">
      <w:pPr>
        <w:rPr>
          <w:rFonts w:eastAsia="Calibri"/>
        </w:rPr>
      </w:pPr>
      <w:r>
        <w:rPr>
          <w:rFonts w:eastAsia="Calibri"/>
        </w:rPr>
        <w:t>Ngonidzashe Hove</w:t>
      </w:r>
    </w:p>
    <w:p w14:paraId="22A07305" w14:textId="1EEB394E" w:rsidR="006C4CF9" w:rsidRDefault="00420221" w:rsidP="00F8180E">
      <w:pPr>
        <w:rPr>
          <w:rFonts w:eastAsia="Calibri"/>
        </w:rPr>
      </w:pPr>
      <w:r w:rsidRPr="000842CA">
        <w:rPr>
          <w:rFonts w:eastAsia="Calibri"/>
        </w:rPr>
        <w:t xml:space="preserve">Chairperson </w:t>
      </w:r>
      <w:r w:rsidR="006C4CF9">
        <w:rPr>
          <w:rFonts w:eastAsia="Calibri"/>
        </w:rPr>
        <w:t>–</w:t>
      </w:r>
      <w:r w:rsidRPr="000842CA">
        <w:rPr>
          <w:rFonts w:eastAsia="Calibri"/>
        </w:rPr>
        <w:t xml:space="preserve"> ZimHealth</w:t>
      </w:r>
      <w:r w:rsidR="006C4CF9">
        <w:rPr>
          <w:rFonts w:eastAsia="Calibri"/>
        </w:rPr>
        <w:t>, 2018</w:t>
      </w:r>
    </w:p>
    <w:p w14:paraId="41022B9E" w14:textId="77777777" w:rsidR="006C4CF9" w:rsidRDefault="006C4CF9" w:rsidP="00F8180E">
      <w:pPr>
        <w:rPr>
          <w:rFonts w:eastAsia="Calibri"/>
        </w:rPr>
      </w:pPr>
    </w:p>
    <w:p w14:paraId="72A39A1C" w14:textId="77777777" w:rsidR="006C4CF9" w:rsidRDefault="006C4CF9" w:rsidP="00F8180E">
      <w:pPr>
        <w:rPr>
          <w:rFonts w:eastAsia="Calibri"/>
        </w:rPr>
        <w:sectPr w:rsidR="006C4CF9" w:rsidSect="005F3F18">
          <w:footerReference w:type="default" r:id="rId8"/>
          <w:headerReference w:type="first" r:id="rId9"/>
          <w:pgSz w:w="11906" w:h="16838"/>
          <w:pgMar w:top="1361" w:right="1361" w:bottom="1361" w:left="1361" w:header="708" w:footer="708" w:gutter="0"/>
          <w:pgNumType w:fmt="lowerRoman" w:start="1"/>
          <w:cols w:space="708"/>
          <w:titlePg/>
          <w:docGrid w:linePitch="360"/>
        </w:sectPr>
      </w:pPr>
    </w:p>
    <w:p w14:paraId="49E40E07" w14:textId="77777777" w:rsidR="00122004" w:rsidRPr="000842CA" w:rsidRDefault="00420221" w:rsidP="000842CA">
      <w:pPr>
        <w:pStyle w:val="Heading1"/>
        <w:rPr>
          <w:rFonts w:eastAsia="Calibri Light" w:cs="Calibri"/>
        </w:rPr>
      </w:pPr>
      <w:bookmarkStart w:id="0" w:name="_Toc5201500"/>
      <w:r w:rsidRPr="000842CA">
        <w:rPr>
          <w:rFonts w:eastAsia="Calibri Light" w:cs="Calibri"/>
        </w:rPr>
        <w:lastRenderedPageBreak/>
        <w:t>Introduction</w:t>
      </w:r>
      <w:bookmarkEnd w:id="0"/>
      <w:r w:rsidRPr="000842CA">
        <w:rPr>
          <w:rFonts w:eastAsia="Calibri Light" w:cs="Calibri"/>
        </w:rPr>
        <w:t xml:space="preserve"> </w:t>
      </w:r>
    </w:p>
    <w:p w14:paraId="215CE20A" w14:textId="786C6145" w:rsidR="00016571" w:rsidRPr="005A3A2E" w:rsidRDefault="00F16C6A" w:rsidP="00016571">
      <w:pPr>
        <w:jc w:val="both"/>
        <w:rPr>
          <w:rFonts w:eastAsia="Calibri" w:cs="Calibri"/>
          <w:color w:val="212121"/>
        </w:rPr>
      </w:pPr>
      <w:r w:rsidRPr="005A3A2E">
        <w:rPr>
          <w:rFonts w:eastAsia="Calibri" w:cs="Calibri"/>
          <w:color w:val="212121"/>
        </w:rPr>
        <w:t>The Zimbabwe Network for Health (</w:t>
      </w:r>
      <w:r w:rsidR="00016571" w:rsidRPr="005A3A2E">
        <w:rPr>
          <w:rFonts w:eastAsia="Calibri" w:cs="Calibri"/>
          <w:color w:val="212121"/>
        </w:rPr>
        <w:t>ZimHealth</w:t>
      </w:r>
      <w:r w:rsidRPr="005A3A2E">
        <w:rPr>
          <w:rFonts w:eastAsia="Calibri" w:cs="Calibri"/>
          <w:color w:val="212121"/>
        </w:rPr>
        <w:t>)</w:t>
      </w:r>
      <w:r w:rsidR="00016571" w:rsidRPr="005A3A2E">
        <w:rPr>
          <w:rFonts w:eastAsia="Calibri" w:cs="Calibri"/>
          <w:color w:val="212121"/>
        </w:rPr>
        <w:t xml:space="preserve"> is a non-profit organization registered in Geneva, Switzerland founded by Zimbabweans and friends of Zimbabwe in 200</w:t>
      </w:r>
      <w:r w:rsidRPr="005A3A2E">
        <w:rPr>
          <w:rFonts w:eastAsia="Calibri" w:cs="Calibri"/>
          <w:color w:val="212121"/>
        </w:rPr>
        <w:t>8</w:t>
      </w:r>
      <w:r w:rsidR="00016571" w:rsidRPr="005A3A2E">
        <w:rPr>
          <w:rFonts w:eastAsia="Calibri" w:cs="Calibri"/>
          <w:color w:val="212121"/>
        </w:rPr>
        <w:t xml:space="preserve">. Membership is mainly across mainland Europe and the United Kingdom. </w:t>
      </w:r>
    </w:p>
    <w:p w14:paraId="335164B1" w14:textId="77777777" w:rsidR="00016571" w:rsidRPr="005A3A2E" w:rsidRDefault="00016571" w:rsidP="00016571">
      <w:pPr>
        <w:jc w:val="both"/>
        <w:rPr>
          <w:rFonts w:eastAsia="Calibri" w:cs="Calibri"/>
          <w:color w:val="212121"/>
          <w:sz w:val="28"/>
        </w:rPr>
      </w:pPr>
      <w:r w:rsidRPr="005A3A2E">
        <w:rPr>
          <w:rFonts w:eastAsia="Calibri" w:cs="Calibri"/>
          <w:color w:val="212121"/>
        </w:rPr>
        <w:t>The objectives of ZimHealth are to</w:t>
      </w:r>
    </w:p>
    <w:p w14:paraId="5490AE72" w14:textId="4AA96602" w:rsidR="00016571" w:rsidRPr="005A3A2E" w:rsidRDefault="00016571" w:rsidP="00016571">
      <w:pPr>
        <w:numPr>
          <w:ilvl w:val="0"/>
          <w:numId w:val="1"/>
        </w:numPr>
        <w:ind w:left="567" w:hanging="567"/>
        <w:jc w:val="both"/>
        <w:rPr>
          <w:rFonts w:eastAsia="Calibri" w:cs="Calibri"/>
          <w:color w:val="212121"/>
          <w:sz w:val="28"/>
        </w:rPr>
      </w:pPr>
      <w:r w:rsidRPr="005A3A2E">
        <w:rPr>
          <w:rFonts w:eastAsia="Calibri" w:cs="Calibri"/>
          <w:color w:val="212121"/>
        </w:rPr>
        <w:t>Inform, educate and communicate the status and needs of the Zimbabwe public health delivery system to all Zimbabweans in Switzerland and the rest of Europe.</w:t>
      </w:r>
    </w:p>
    <w:p w14:paraId="4D812494" w14:textId="77777777" w:rsidR="00016571" w:rsidRPr="005A3A2E" w:rsidRDefault="00016571" w:rsidP="00016571">
      <w:pPr>
        <w:numPr>
          <w:ilvl w:val="0"/>
          <w:numId w:val="1"/>
        </w:numPr>
        <w:ind w:left="567" w:hanging="567"/>
        <w:jc w:val="both"/>
        <w:rPr>
          <w:rFonts w:eastAsia="Calibri" w:cs="Calibri"/>
          <w:color w:val="212121"/>
          <w:sz w:val="28"/>
        </w:rPr>
      </w:pPr>
      <w:r w:rsidRPr="005A3A2E">
        <w:rPr>
          <w:rFonts w:eastAsia="Calibri" w:cs="Calibri"/>
          <w:color w:val="212121"/>
        </w:rPr>
        <w:t>Raise funds and other support from individuals in Switzerland and the rest of Europe and from private corporations and international, multi-lateral and bilateral agencies.</w:t>
      </w:r>
    </w:p>
    <w:p w14:paraId="6E652172" w14:textId="77777777" w:rsidR="00016571" w:rsidRPr="005A3A2E" w:rsidRDefault="00016571" w:rsidP="00016571">
      <w:pPr>
        <w:numPr>
          <w:ilvl w:val="0"/>
          <w:numId w:val="1"/>
        </w:numPr>
        <w:ind w:left="567" w:hanging="567"/>
        <w:jc w:val="both"/>
        <w:rPr>
          <w:rFonts w:eastAsia="Calibri" w:cs="Calibri"/>
          <w:color w:val="212121"/>
          <w:sz w:val="28"/>
        </w:rPr>
      </w:pPr>
      <w:r w:rsidRPr="005A3A2E">
        <w:rPr>
          <w:rFonts w:eastAsia="Calibri" w:cs="Calibri"/>
          <w:color w:val="212121"/>
        </w:rPr>
        <w:t>Distribute equitably funds and materials to health services in all provinces and districts of Zimbabwe, as far as resources allow.</w:t>
      </w:r>
    </w:p>
    <w:p w14:paraId="38C110E5" w14:textId="77777777" w:rsidR="00016571" w:rsidRPr="005A3A2E" w:rsidRDefault="00016571" w:rsidP="00016571">
      <w:pPr>
        <w:jc w:val="both"/>
        <w:rPr>
          <w:rFonts w:eastAsia="Calibri" w:cs="Calibri"/>
          <w:color w:val="212121"/>
          <w:sz w:val="28"/>
        </w:rPr>
      </w:pPr>
      <w:r w:rsidRPr="005A3A2E">
        <w:rPr>
          <w:rFonts w:eastAsia="Calibri" w:cs="Calibri"/>
          <w:color w:val="212121"/>
        </w:rPr>
        <w:t xml:space="preserve">The ZimHealth 2016 – 2020 Strategic Plan outlines the following intervention areas as key priorities for the organization during this five-year period; </w:t>
      </w:r>
    </w:p>
    <w:p w14:paraId="61B1EC0B" w14:textId="415A99F2" w:rsidR="00016571" w:rsidRPr="005A3A2E" w:rsidRDefault="00016571" w:rsidP="00016571">
      <w:pPr>
        <w:numPr>
          <w:ilvl w:val="0"/>
          <w:numId w:val="2"/>
        </w:numPr>
        <w:spacing w:line="240" w:lineRule="auto"/>
        <w:ind w:left="567" w:hanging="567"/>
        <w:jc w:val="both"/>
        <w:rPr>
          <w:rFonts w:eastAsia="Calibri" w:cs="Calibri"/>
          <w:color w:val="212121"/>
          <w:sz w:val="28"/>
        </w:rPr>
      </w:pPr>
      <w:bookmarkStart w:id="1" w:name="_Hlk5195840"/>
      <w:r w:rsidRPr="005A3A2E">
        <w:rPr>
          <w:rFonts w:eastAsia="Calibri" w:cs="Calibri"/>
          <w:color w:val="212121"/>
        </w:rPr>
        <w:t>Advocacy, communication, and catalysing support for Zimbabwe public health system</w:t>
      </w:r>
      <w:r w:rsidR="00256E00">
        <w:rPr>
          <w:rFonts w:eastAsia="Calibri" w:cs="Calibri"/>
          <w:color w:val="212121"/>
        </w:rPr>
        <w:t>.</w:t>
      </w:r>
      <w:r w:rsidRPr="005A3A2E">
        <w:rPr>
          <w:rFonts w:eastAsia="Calibri" w:cs="Calibri"/>
          <w:color w:val="212121"/>
        </w:rPr>
        <w:t xml:space="preserve"> </w:t>
      </w:r>
    </w:p>
    <w:p w14:paraId="01B94D73" w14:textId="4BD0BBE5" w:rsidR="00016571" w:rsidRPr="005A3A2E" w:rsidRDefault="00016571" w:rsidP="00016571">
      <w:pPr>
        <w:numPr>
          <w:ilvl w:val="0"/>
          <w:numId w:val="2"/>
        </w:numPr>
        <w:spacing w:line="240" w:lineRule="auto"/>
        <w:ind w:left="567" w:hanging="567"/>
        <w:jc w:val="both"/>
        <w:rPr>
          <w:rFonts w:eastAsia="Calibri" w:cs="Calibri"/>
          <w:color w:val="212121"/>
          <w:sz w:val="28"/>
        </w:rPr>
      </w:pPr>
      <w:r w:rsidRPr="005A3A2E">
        <w:rPr>
          <w:rFonts w:eastAsia="Calibri" w:cs="Calibri"/>
          <w:color w:val="212121"/>
        </w:rPr>
        <w:t>Replacement of essential medical and other equipment in public health facilities</w:t>
      </w:r>
      <w:r w:rsidR="00256E00">
        <w:rPr>
          <w:rFonts w:eastAsia="Calibri" w:cs="Calibri"/>
          <w:color w:val="212121"/>
        </w:rPr>
        <w:t>.</w:t>
      </w:r>
      <w:r w:rsidRPr="005A3A2E">
        <w:rPr>
          <w:rFonts w:eastAsia="Calibri" w:cs="Calibri"/>
          <w:color w:val="212121"/>
        </w:rPr>
        <w:t xml:space="preserve">  </w:t>
      </w:r>
    </w:p>
    <w:p w14:paraId="3CDCD406" w14:textId="21C51802" w:rsidR="00016571" w:rsidRPr="005A3A2E" w:rsidRDefault="00016571" w:rsidP="00016571">
      <w:pPr>
        <w:numPr>
          <w:ilvl w:val="0"/>
          <w:numId w:val="2"/>
        </w:numPr>
        <w:spacing w:line="240" w:lineRule="auto"/>
        <w:ind w:left="567" w:hanging="567"/>
        <w:jc w:val="both"/>
        <w:rPr>
          <w:rFonts w:eastAsia="Calibri" w:cs="Calibri"/>
          <w:color w:val="212121"/>
          <w:sz w:val="28"/>
        </w:rPr>
      </w:pPr>
      <w:r w:rsidRPr="005A3A2E">
        <w:rPr>
          <w:rFonts w:eastAsia="Calibri" w:cs="Calibri"/>
          <w:color w:val="212121"/>
        </w:rPr>
        <w:t>Renovation and rehabilitation and expansion of public health infrastructure</w:t>
      </w:r>
      <w:r w:rsidR="00256E00">
        <w:rPr>
          <w:rFonts w:eastAsia="Calibri" w:cs="Calibri"/>
          <w:color w:val="212121"/>
        </w:rPr>
        <w:t>.</w:t>
      </w:r>
      <w:r w:rsidRPr="005A3A2E">
        <w:rPr>
          <w:rFonts w:eastAsia="Calibri" w:cs="Calibri"/>
          <w:color w:val="212121"/>
        </w:rPr>
        <w:t xml:space="preserve">  </w:t>
      </w:r>
    </w:p>
    <w:p w14:paraId="7EBEBA34" w14:textId="75B1D2FE" w:rsidR="00016571" w:rsidRPr="005A3A2E" w:rsidRDefault="00016571" w:rsidP="00016571">
      <w:pPr>
        <w:numPr>
          <w:ilvl w:val="0"/>
          <w:numId w:val="2"/>
        </w:numPr>
        <w:spacing w:line="240" w:lineRule="auto"/>
        <w:ind w:left="567" w:hanging="567"/>
        <w:jc w:val="both"/>
        <w:rPr>
          <w:rFonts w:eastAsia="Calibri" w:cs="Calibri"/>
          <w:color w:val="212121"/>
          <w:sz w:val="28"/>
        </w:rPr>
      </w:pPr>
      <w:r w:rsidRPr="005A3A2E">
        <w:rPr>
          <w:rFonts w:eastAsia="Calibri" w:cs="Calibri"/>
          <w:color w:val="212121"/>
        </w:rPr>
        <w:t xml:space="preserve">Support for </w:t>
      </w:r>
      <w:r w:rsidR="007D6C6D" w:rsidRPr="005A3A2E">
        <w:rPr>
          <w:rFonts w:eastAsia="Calibri" w:cs="Calibri"/>
          <w:color w:val="212121"/>
        </w:rPr>
        <w:t>i</w:t>
      </w:r>
      <w:r w:rsidRPr="005A3A2E">
        <w:rPr>
          <w:rFonts w:eastAsia="Calibri" w:cs="Calibri"/>
          <w:color w:val="212121"/>
        </w:rPr>
        <w:t>nfection</w:t>
      </w:r>
      <w:r w:rsidR="007D6C6D" w:rsidRPr="005A3A2E">
        <w:rPr>
          <w:rFonts w:eastAsia="Calibri" w:cs="Calibri"/>
          <w:color w:val="212121"/>
        </w:rPr>
        <w:t xml:space="preserve"> prevention and</w:t>
      </w:r>
      <w:r w:rsidRPr="005A3A2E">
        <w:rPr>
          <w:rFonts w:eastAsia="Calibri" w:cs="Calibri"/>
          <w:color w:val="212121"/>
        </w:rPr>
        <w:t xml:space="preserve"> control</w:t>
      </w:r>
      <w:r w:rsidR="007D6C6D" w:rsidRPr="005A3A2E">
        <w:rPr>
          <w:rFonts w:eastAsia="Calibri" w:cs="Calibri"/>
          <w:color w:val="212121"/>
        </w:rPr>
        <w:t>,</w:t>
      </w:r>
      <w:r w:rsidRPr="005A3A2E">
        <w:rPr>
          <w:rFonts w:eastAsia="Calibri" w:cs="Calibri"/>
          <w:color w:val="212121"/>
        </w:rPr>
        <w:t xml:space="preserve"> a</w:t>
      </w:r>
      <w:r w:rsidR="00256E00">
        <w:rPr>
          <w:rFonts w:eastAsia="Calibri" w:cs="Calibri"/>
          <w:color w:val="212121"/>
        </w:rPr>
        <w:t xml:space="preserve">s well as </w:t>
      </w:r>
      <w:r w:rsidRPr="005A3A2E">
        <w:rPr>
          <w:rFonts w:eastAsia="Calibri" w:cs="Calibri"/>
          <w:color w:val="212121"/>
        </w:rPr>
        <w:t xml:space="preserve">water and sanitation </w:t>
      </w:r>
      <w:r w:rsidR="007D6C6D" w:rsidRPr="005A3A2E">
        <w:rPr>
          <w:rFonts w:eastAsia="Calibri" w:cs="Calibri"/>
          <w:color w:val="212121"/>
        </w:rPr>
        <w:t>in health facilities</w:t>
      </w:r>
      <w:r w:rsidR="00256E00">
        <w:rPr>
          <w:rFonts w:eastAsia="Calibri" w:cs="Calibri"/>
          <w:color w:val="212121"/>
        </w:rPr>
        <w:t>.</w:t>
      </w:r>
    </w:p>
    <w:p w14:paraId="0F53159C" w14:textId="24F7CEAA" w:rsidR="00016571" w:rsidRPr="005A3A2E" w:rsidRDefault="00016571" w:rsidP="00016571">
      <w:pPr>
        <w:numPr>
          <w:ilvl w:val="0"/>
          <w:numId w:val="2"/>
        </w:numPr>
        <w:spacing w:line="240" w:lineRule="auto"/>
        <w:ind w:left="567" w:hanging="567"/>
        <w:jc w:val="both"/>
        <w:rPr>
          <w:rFonts w:eastAsia="Calibri" w:cs="Calibri"/>
          <w:color w:val="212121"/>
          <w:sz w:val="28"/>
        </w:rPr>
      </w:pPr>
      <w:r w:rsidRPr="005A3A2E">
        <w:rPr>
          <w:rFonts w:eastAsia="Calibri" w:cs="Calibri"/>
          <w:color w:val="212121"/>
        </w:rPr>
        <w:t>Support for Zimbabwe health work force development with special focus on international exposure.</w:t>
      </w:r>
      <w:bookmarkEnd w:id="1"/>
    </w:p>
    <w:p w14:paraId="4ECAB20B" w14:textId="00531B83" w:rsidR="00016571" w:rsidRPr="005A3A2E" w:rsidRDefault="00016571" w:rsidP="00016571">
      <w:pPr>
        <w:jc w:val="both"/>
        <w:rPr>
          <w:rFonts w:eastAsia="Calibri" w:cs="Calibri"/>
          <w:color w:val="212121"/>
        </w:rPr>
      </w:pPr>
      <w:r w:rsidRPr="005A3A2E">
        <w:rPr>
          <w:rFonts w:eastAsia="Calibri" w:cs="Calibri"/>
          <w:color w:val="212121"/>
        </w:rPr>
        <w:t xml:space="preserve">ZimHealth relies significantly on the beneficence of its dedicated core membership and partners old and new with a collective call for action and responsibility to achieve more by providing not only for family and friends but also including other fellow countrywomen and men in Zimbabwe. </w:t>
      </w:r>
    </w:p>
    <w:p w14:paraId="1DC808DC" w14:textId="44068408" w:rsidR="005E4D72" w:rsidRPr="005A3A2E" w:rsidRDefault="00016571" w:rsidP="00016571">
      <w:pPr>
        <w:jc w:val="both"/>
        <w:rPr>
          <w:rFonts w:eastAsia="Calibri" w:cs="Calibri"/>
          <w:color w:val="212121"/>
        </w:rPr>
      </w:pPr>
      <w:r w:rsidRPr="005A3A2E">
        <w:rPr>
          <w:rFonts w:eastAsia="Calibri" w:cs="Calibri"/>
          <w:color w:val="212121"/>
        </w:rPr>
        <w:t xml:space="preserve">The activities of ZimHealth </w:t>
      </w:r>
      <w:r w:rsidR="00F16C6A" w:rsidRPr="005A3A2E">
        <w:rPr>
          <w:rFonts w:eastAsia="Calibri" w:cs="Calibri"/>
          <w:color w:val="212121"/>
        </w:rPr>
        <w:t>are</w:t>
      </w:r>
      <w:r w:rsidRPr="005A3A2E">
        <w:rPr>
          <w:rFonts w:eastAsia="Calibri" w:cs="Calibri"/>
          <w:color w:val="212121"/>
        </w:rPr>
        <w:t xml:space="preserve"> coordinated by a fully voluntary Executive Committee which is elected yearly at an Annual General Meeting.</w:t>
      </w:r>
    </w:p>
    <w:p w14:paraId="14022A8B" w14:textId="77241F0D" w:rsidR="006C4CF9" w:rsidRDefault="006C4CF9" w:rsidP="006C4CF9">
      <w:pPr>
        <w:jc w:val="both"/>
        <w:rPr>
          <w:rFonts w:eastAsia="Calibri" w:cs="Calibri"/>
          <w:color w:val="212121"/>
        </w:rPr>
      </w:pPr>
    </w:p>
    <w:p w14:paraId="4EB934DA" w14:textId="77777777" w:rsidR="00122004" w:rsidRPr="000842CA" w:rsidRDefault="00420221" w:rsidP="000842CA">
      <w:pPr>
        <w:pStyle w:val="Heading1"/>
        <w:rPr>
          <w:rFonts w:eastAsia="Calibri Light" w:cs="Calibri"/>
        </w:rPr>
      </w:pPr>
      <w:bookmarkStart w:id="2" w:name="_Toc5201501"/>
      <w:r w:rsidRPr="000842CA">
        <w:rPr>
          <w:rFonts w:eastAsia="Calibri Light" w:cs="Calibri"/>
        </w:rPr>
        <w:t>Status of Health and Health Services in Zimbabwe</w:t>
      </w:r>
      <w:bookmarkEnd w:id="2"/>
    </w:p>
    <w:p w14:paraId="74785E5F" w14:textId="77777777" w:rsidR="009C6925" w:rsidRDefault="009C6925">
      <w:pPr>
        <w:jc w:val="both"/>
        <w:rPr>
          <w:rFonts w:eastAsia="Calibri" w:cs="Calibri"/>
          <w:color w:val="FF0000"/>
          <w:sz w:val="22"/>
        </w:rPr>
      </w:pPr>
    </w:p>
    <w:p w14:paraId="79C35056" w14:textId="592620C6" w:rsidR="00027B0A" w:rsidRPr="005A3A2E" w:rsidRDefault="008F3EEC" w:rsidP="00027B0A">
      <w:pPr>
        <w:jc w:val="both"/>
        <w:rPr>
          <w:rFonts w:asciiTheme="minorHAnsi" w:eastAsia="Calibri" w:hAnsiTheme="minorHAnsi" w:cstheme="minorHAnsi"/>
        </w:rPr>
      </w:pPr>
      <w:r w:rsidRPr="005A3A2E">
        <w:rPr>
          <w:rFonts w:asciiTheme="minorHAnsi" w:hAnsiTheme="minorHAnsi" w:cstheme="minorHAnsi"/>
          <w:shd w:val="clear" w:color="auto" w:fill="FFFFFF"/>
        </w:rPr>
        <w:t xml:space="preserve">Hospitals and primary health care facilities owned by government, </w:t>
      </w:r>
      <w:r w:rsidR="005E4D72" w:rsidRPr="005A3A2E">
        <w:rPr>
          <w:rFonts w:asciiTheme="minorHAnsi" w:hAnsiTheme="minorHAnsi" w:cstheme="minorHAnsi"/>
          <w:shd w:val="clear" w:color="auto" w:fill="FFFFFF"/>
        </w:rPr>
        <w:t>faith-based</w:t>
      </w:r>
      <w:r w:rsidRPr="005A3A2E">
        <w:rPr>
          <w:rFonts w:asciiTheme="minorHAnsi" w:hAnsiTheme="minorHAnsi" w:cstheme="minorHAnsi"/>
          <w:shd w:val="clear" w:color="auto" w:fill="FFFFFF"/>
        </w:rPr>
        <w:t xml:space="preserve"> organisations and private organisations including insurance providers</w:t>
      </w:r>
      <w:r w:rsidR="00A818E0" w:rsidRPr="005A3A2E">
        <w:rPr>
          <w:rFonts w:asciiTheme="minorHAnsi" w:hAnsiTheme="minorHAnsi" w:cstheme="minorHAnsi"/>
          <w:shd w:val="clear" w:color="auto" w:fill="FFFFFF"/>
        </w:rPr>
        <w:t xml:space="preserve"> provide health services in Zimbabwe</w:t>
      </w:r>
      <w:r w:rsidRPr="005A3A2E">
        <w:rPr>
          <w:rFonts w:asciiTheme="minorHAnsi" w:hAnsiTheme="minorHAnsi" w:cstheme="minorHAnsi"/>
          <w:shd w:val="clear" w:color="auto" w:fill="FFFFFF"/>
        </w:rPr>
        <w:t xml:space="preserve">. </w:t>
      </w:r>
      <w:proofErr w:type="gramStart"/>
      <w:r w:rsidRPr="005A3A2E">
        <w:rPr>
          <w:rFonts w:asciiTheme="minorHAnsi" w:hAnsiTheme="minorHAnsi" w:cstheme="minorHAnsi"/>
          <w:shd w:val="clear" w:color="auto" w:fill="FFFFFF"/>
        </w:rPr>
        <w:t>The majority of</w:t>
      </w:r>
      <w:proofErr w:type="gramEnd"/>
      <w:r w:rsidRPr="005A3A2E">
        <w:rPr>
          <w:rFonts w:asciiTheme="minorHAnsi" w:hAnsiTheme="minorHAnsi" w:cstheme="minorHAnsi"/>
          <w:shd w:val="clear" w:color="auto" w:fill="FFFFFF"/>
        </w:rPr>
        <w:t xml:space="preserve"> the population is serviced by government, municipalities and </w:t>
      </w:r>
      <w:r w:rsidR="00A818E0" w:rsidRPr="005A3A2E">
        <w:rPr>
          <w:rFonts w:asciiTheme="minorHAnsi" w:hAnsiTheme="minorHAnsi" w:cstheme="minorHAnsi"/>
          <w:shd w:val="clear" w:color="auto" w:fill="FFFFFF"/>
        </w:rPr>
        <w:t xml:space="preserve">faith-based </w:t>
      </w:r>
      <w:r w:rsidRPr="005A3A2E">
        <w:rPr>
          <w:rFonts w:asciiTheme="minorHAnsi" w:hAnsiTheme="minorHAnsi" w:cstheme="minorHAnsi"/>
          <w:shd w:val="clear" w:color="auto" w:fill="FFFFFF"/>
        </w:rPr>
        <w:t xml:space="preserve">care centres. </w:t>
      </w:r>
      <w:r w:rsidR="00027B0A" w:rsidRPr="005A3A2E">
        <w:rPr>
          <w:rFonts w:asciiTheme="minorHAnsi" w:hAnsiTheme="minorHAnsi" w:cstheme="minorHAnsi"/>
          <w:shd w:val="clear" w:color="auto" w:fill="FFFFFF"/>
        </w:rPr>
        <w:t>According to the Zimbabwe National Health Strategy (2016-2020),</w:t>
      </w:r>
      <w:r w:rsidRPr="005A3A2E">
        <w:rPr>
          <w:rFonts w:asciiTheme="minorHAnsi" w:hAnsiTheme="minorHAnsi" w:cstheme="minorHAnsi"/>
          <w:shd w:val="clear" w:color="auto" w:fill="FFFFFF"/>
        </w:rPr>
        <w:t xml:space="preserve"> </w:t>
      </w:r>
      <w:r w:rsidR="00027B0A" w:rsidRPr="005A3A2E">
        <w:rPr>
          <w:rFonts w:asciiTheme="minorHAnsi" w:hAnsiTheme="minorHAnsi" w:cstheme="minorHAnsi"/>
          <w:shd w:val="clear" w:color="auto" w:fill="FFFFFF"/>
        </w:rPr>
        <w:t xml:space="preserve">every district </w:t>
      </w:r>
      <w:r w:rsidRPr="005A3A2E">
        <w:rPr>
          <w:rFonts w:asciiTheme="minorHAnsi" w:hAnsiTheme="minorHAnsi" w:cstheme="minorHAnsi"/>
          <w:shd w:val="clear" w:color="auto" w:fill="FFFFFF"/>
        </w:rPr>
        <w:t xml:space="preserve">in Zimbabwe </w:t>
      </w:r>
      <w:r w:rsidR="00027B0A" w:rsidRPr="005A3A2E">
        <w:rPr>
          <w:rFonts w:asciiTheme="minorHAnsi" w:hAnsiTheme="minorHAnsi" w:cstheme="minorHAnsi"/>
          <w:shd w:val="clear" w:color="auto" w:fill="FFFFFF"/>
        </w:rPr>
        <w:t xml:space="preserve">has at least 2 doctors, every primary health care centre has at least 2 qualified nurses, 59% of administrative wards are serviced by an Environmental Health Technician and 60% of villages have access to a village health worker.  </w:t>
      </w:r>
    </w:p>
    <w:p w14:paraId="14181B1B" w14:textId="7C1CCA7F" w:rsidR="009C6925" w:rsidRPr="005A3A2E" w:rsidRDefault="00A818E0" w:rsidP="009C6925">
      <w:pPr>
        <w:jc w:val="both"/>
        <w:rPr>
          <w:rFonts w:asciiTheme="minorHAnsi" w:eastAsia="Calibri" w:hAnsiTheme="minorHAnsi" w:cstheme="minorHAnsi"/>
        </w:rPr>
      </w:pPr>
      <w:r w:rsidRPr="005A3A2E">
        <w:rPr>
          <w:rFonts w:asciiTheme="minorHAnsi" w:eastAsia="Calibri" w:hAnsiTheme="minorHAnsi" w:cstheme="minorHAnsi"/>
        </w:rPr>
        <w:t xml:space="preserve">According to WHO (March 2019 website data) </w:t>
      </w:r>
      <w:r w:rsidR="005E4D72" w:rsidRPr="005A3A2E">
        <w:rPr>
          <w:rFonts w:asciiTheme="minorHAnsi" w:eastAsia="Calibri" w:hAnsiTheme="minorHAnsi" w:cstheme="minorHAnsi"/>
        </w:rPr>
        <w:t>and UNICEF (</w:t>
      </w:r>
      <w:r w:rsidRPr="005A3A2E">
        <w:rPr>
          <w:rFonts w:asciiTheme="minorHAnsi" w:eastAsia="Calibri" w:hAnsiTheme="minorHAnsi" w:cstheme="minorHAnsi"/>
        </w:rPr>
        <w:t>2018 health budget review</w:t>
      </w:r>
      <w:r w:rsidR="005E4D72" w:rsidRPr="005A3A2E">
        <w:rPr>
          <w:rFonts w:asciiTheme="minorHAnsi" w:eastAsia="Calibri" w:hAnsiTheme="minorHAnsi" w:cstheme="minorHAnsi"/>
        </w:rPr>
        <w:t>)</w:t>
      </w:r>
      <w:r w:rsidRPr="005A3A2E">
        <w:rPr>
          <w:rFonts w:asciiTheme="minorHAnsi" w:eastAsia="Calibri" w:hAnsiTheme="minorHAnsi" w:cstheme="minorHAnsi"/>
        </w:rPr>
        <w:t>, t</w:t>
      </w:r>
      <w:r w:rsidR="00027B0A" w:rsidRPr="005A3A2E">
        <w:rPr>
          <w:rFonts w:asciiTheme="minorHAnsi" w:eastAsia="Calibri" w:hAnsiTheme="minorHAnsi" w:cstheme="minorHAnsi"/>
        </w:rPr>
        <w:t>he country has realised improvements in service delivery</w:t>
      </w:r>
      <w:r w:rsidRPr="005A3A2E">
        <w:rPr>
          <w:rFonts w:asciiTheme="minorHAnsi" w:eastAsia="Calibri" w:hAnsiTheme="minorHAnsi" w:cstheme="minorHAnsi"/>
        </w:rPr>
        <w:t xml:space="preserve"> leading to reduced maternal mortality, reduction in under 5s mortality and HIV incidence</w:t>
      </w:r>
      <w:r w:rsidR="00027B0A" w:rsidRPr="005A3A2E">
        <w:rPr>
          <w:rFonts w:asciiTheme="minorHAnsi" w:eastAsia="Calibri" w:hAnsiTheme="minorHAnsi" w:cstheme="minorHAnsi"/>
        </w:rPr>
        <w:t>. The percentage of pregnant women</w:t>
      </w:r>
      <w:r w:rsidRPr="005A3A2E">
        <w:rPr>
          <w:rFonts w:asciiTheme="minorHAnsi" w:eastAsia="Calibri" w:hAnsiTheme="minorHAnsi" w:cstheme="minorHAnsi"/>
        </w:rPr>
        <w:t xml:space="preserve"> </w:t>
      </w:r>
      <w:r w:rsidR="00027B0A" w:rsidRPr="005A3A2E">
        <w:rPr>
          <w:rFonts w:asciiTheme="minorHAnsi" w:eastAsia="Calibri" w:hAnsiTheme="minorHAnsi" w:cstheme="minorHAnsi"/>
        </w:rPr>
        <w:t>accessing antenatal care visit increased from 65% in 2009 to 76% in 2015. Maternal mortality ratio</w:t>
      </w:r>
      <w:r w:rsidRPr="005A3A2E">
        <w:rPr>
          <w:rFonts w:asciiTheme="minorHAnsi" w:eastAsia="Calibri" w:hAnsiTheme="minorHAnsi" w:cstheme="minorHAnsi"/>
        </w:rPr>
        <w:t xml:space="preserve"> </w:t>
      </w:r>
      <w:r w:rsidR="00027B0A" w:rsidRPr="005A3A2E">
        <w:rPr>
          <w:rFonts w:asciiTheme="minorHAnsi" w:eastAsia="Calibri" w:hAnsiTheme="minorHAnsi" w:cstheme="minorHAnsi"/>
        </w:rPr>
        <w:t>declined from 960 in 2010-2011 to 651 per 100 000 live births in 2015. Under-five mortality dropped</w:t>
      </w:r>
      <w:r w:rsidRPr="005A3A2E">
        <w:rPr>
          <w:rFonts w:asciiTheme="minorHAnsi" w:eastAsia="Calibri" w:hAnsiTheme="minorHAnsi" w:cstheme="minorHAnsi"/>
        </w:rPr>
        <w:t xml:space="preserve"> </w:t>
      </w:r>
      <w:r w:rsidR="00027B0A" w:rsidRPr="005A3A2E">
        <w:rPr>
          <w:rFonts w:asciiTheme="minorHAnsi" w:eastAsia="Calibri" w:hAnsiTheme="minorHAnsi" w:cstheme="minorHAnsi"/>
        </w:rPr>
        <w:t>from 86 deaths in 2010 to 69 deaths per 1000 live births in 2015.</w:t>
      </w:r>
      <w:r w:rsidRPr="005A3A2E">
        <w:rPr>
          <w:rFonts w:asciiTheme="minorHAnsi" w:eastAsia="Calibri" w:hAnsiTheme="minorHAnsi" w:cstheme="minorHAnsi"/>
        </w:rPr>
        <w:t xml:space="preserve"> </w:t>
      </w:r>
      <w:r w:rsidR="009C6925" w:rsidRPr="005A3A2E">
        <w:rPr>
          <w:rFonts w:asciiTheme="minorHAnsi" w:eastAsia="Calibri" w:hAnsiTheme="minorHAnsi" w:cstheme="minorHAnsi"/>
        </w:rPr>
        <w:t>Furthermore,</w:t>
      </w:r>
      <w:r w:rsidRPr="005A3A2E">
        <w:rPr>
          <w:rFonts w:asciiTheme="minorHAnsi" w:eastAsia="Calibri" w:hAnsiTheme="minorHAnsi" w:cstheme="minorHAnsi"/>
        </w:rPr>
        <w:t xml:space="preserve"> </w:t>
      </w:r>
      <w:r w:rsidR="009C6925" w:rsidRPr="005A3A2E">
        <w:rPr>
          <w:rFonts w:asciiTheme="minorHAnsi" w:eastAsia="Calibri" w:hAnsiTheme="minorHAnsi" w:cstheme="minorHAnsi"/>
        </w:rPr>
        <w:t>the country has entered malaria pre-elimination in Matabeleland</w:t>
      </w:r>
      <w:r w:rsidRPr="005A3A2E">
        <w:rPr>
          <w:rFonts w:asciiTheme="minorHAnsi" w:eastAsia="Calibri" w:hAnsiTheme="minorHAnsi" w:cstheme="minorHAnsi"/>
        </w:rPr>
        <w:t xml:space="preserve"> </w:t>
      </w:r>
      <w:r w:rsidR="009C6925" w:rsidRPr="005A3A2E">
        <w:rPr>
          <w:rFonts w:asciiTheme="minorHAnsi" w:eastAsia="Calibri" w:hAnsiTheme="minorHAnsi" w:cstheme="minorHAnsi"/>
        </w:rPr>
        <w:t>South and Midlands.</w:t>
      </w:r>
    </w:p>
    <w:p w14:paraId="333402E3" w14:textId="2FEDC7E3" w:rsidR="00027B0A" w:rsidRPr="005A3A2E" w:rsidRDefault="00A818E0" w:rsidP="009C6925">
      <w:pPr>
        <w:jc w:val="both"/>
        <w:rPr>
          <w:rFonts w:asciiTheme="minorHAnsi" w:eastAsia="Calibri" w:hAnsiTheme="minorHAnsi" w:cstheme="minorHAnsi"/>
        </w:rPr>
      </w:pPr>
      <w:r w:rsidRPr="005A3A2E">
        <w:rPr>
          <w:rFonts w:asciiTheme="minorHAnsi" w:eastAsia="Calibri" w:hAnsiTheme="minorHAnsi" w:cstheme="minorHAnsi"/>
        </w:rPr>
        <w:t>T</w:t>
      </w:r>
      <w:r w:rsidR="009C6925" w:rsidRPr="005A3A2E">
        <w:rPr>
          <w:rFonts w:asciiTheme="minorHAnsi" w:eastAsia="Calibri" w:hAnsiTheme="minorHAnsi" w:cstheme="minorHAnsi"/>
        </w:rPr>
        <w:t xml:space="preserve">he progress </w:t>
      </w:r>
      <w:r w:rsidRPr="005A3A2E">
        <w:rPr>
          <w:rFonts w:asciiTheme="minorHAnsi" w:eastAsia="Calibri" w:hAnsiTheme="minorHAnsi" w:cstheme="minorHAnsi"/>
        </w:rPr>
        <w:t xml:space="preserve">is </w:t>
      </w:r>
      <w:r w:rsidR="005E4D72" w:rsidRPr="005A3A2E">
        <w:rPr>
          <w:rFonts w:asciiTheme="minorHAnsi" w:eastAsia="Calibri" w:hAnsiTheme="minorHAnsi" w:cstheme="minorHAnsi"/>
        </w:rPr>
        <w:t xml:space="preserve">however </w:t>
      </w:r>
      <w:r w:rsidRPr="005A3A2E">
        <w:rPr>
          <w:rFonts w:asciiTheme="minorHAnsi" w:eastAsia="Calibri" w:hAnsiTheme="minorHAnsi" w:cstheme="minorHAnsi"/>
        </w:rPr>
        <w:t>reported to be u</w:t>
      </w:r>
      <w:r w:rsidR="009C6925" w:rsidRPr="005A3A2E">
        <w:rPr>
          <w:rFonts w:asciiTheme="minorHAnsi" w:eastAsia="Calibri" w:hAnsiTheme="minorHAnsi" w:cstheme="minorHAnsi"/>
        </w:rPr>
        <w:t>neven as the poor and</w:t>
      </w:r>
      <w:r w:rsidRPr="005A3A2E">
        <w:rPr>
          <w:rFonts w:asciiTheme="minorHAnsi" w:eastAsia="Calibri" w:hAnsiTheme="minorHAnsi" w:cstheme="minorHAnsi"/>
        </w:rPr>
        <w:t xml:space="preserve"> </w:t>
      </w:r>
      <w:r w:rsidR="009C6925" w:rsidRPr="005A3A2E">
        <w:rPr>
          <w:rFonts w:asciiTheme="minorHAnsi" w:eastAsia="Calibri" w:hAnsiTheme="minorHAnsi" w:cstheme="minorHAnsi"/>
        </w:rPr>
        <w:t xml:space="preserve">marginalised children and their families remain worse </w:t>
      </w:r>
      <w:proofErr w:type="gramStart"/>
      <w:r w:rsidR="009C6925" w:rsidRPr="005A3A2E">
        <w:rPr>
          <w:rFonts w:asciiTheme="minorHAnsi" w:eastAsia="Calibri" w:hAnsiTheme="minorHAnsi" w:cstheme="minorHAnsi"/>
        </w:rPr>
        <w:t>off,</w:t>
      </w:r>
      <w:r w:rsidRPr="005A3A2E">
        <w:rPr>
          <w:rFonts w:asciiTheme="minorHAnsi" w:eastAsia="Calibri" w:hAnsiTheme="minorHAnsi" w:cstheme="minorHAnsi"/>
        </w:rPr>
        <w:t xml:space="preserve">  necessitating</w:t>
      </w:r>
      <w:proofErr w:type="gramEnd"/>
      <w:r w:rsidRPr="005A3A2E">
        <w:rPr>
          <w:rFonts w:asciiTheme="minorHAnsi" w:eastAsia="Calibri" w:hAnsiTheme="minorHAnsi" w:cstheme="minorHAnsi"/>
        </w:rPr>
        <w:t xml:space="preserve"> </w:t>
      </w:r>
      <w:r w:rsidR="009C6925" w:rsidRPr="005A3A2E">
        <w:rPr>
          <w:rFonts w:asciiTheme="minorHAnsi" w:eastAsia="Calibri" w:hAnsiTheme="minorHAnsi" w:cstheme="minorHAnsi"/>
        </w:rPr>
        <w:t>more equitable health care</w:t>
      </w:r>
      <w:r w:rsidRPr="005A3A2E">
        <w:rPr>
          <w:rFonts w:asciiTheme="minorHAnsi" w:eastAsia="Calibri" w:hAnsiTheme="minorHAnsi" w:cstheme="minorHAnsi"/>
        </w:rPr>
        <w:t xml:space="preserve"> </w:t>
      </w:r>
      <w:r w:rsidR="009C6925" w:rsidRPr="005A3A2E">
        <w:rPr>
          <w:rFonts w:asciiTheme="minorHAnsi" w:eastAsia="Calibri" w:hAnsiTheme="minorHAnsi" w:cstheme="minorHAnsi"/>
        </w:rPr>
        <w:t>spending by the government.</w:t>
      </w:r>
      <w:r w:rsidRPr="005A3A2E">
        <w:rPr>
          <w:rFonts w:asciiTheme="minorHAnsi" w:eastAsia="Calibri" w:hAnsiTheme="minorHAnsi" w:cstheme="minorHAnsi"/>
        </w:rPr>
        <w:t xml:space="preserve"> </w:t>
      </w:r>
      <w:r w:rsidR="009C6925" w:rsidRPr="005A3A2E">
        <w:rPr>
          <w:rFonts w:asciiTheme="minorHAnsi" w:hAnsiTheme="minorHAnsi" w:cstheme="minorHAnsi"/>
        </w:rPr>
        <w:t>According to Zimbabwe Health and Demographic Survey (ZDHS), (2015), U</w:t>
      </w:r>
      <w:r w:rsidR="005E4D72" w:rsidRPr="005A3A2E">
        <w:rPr>
          <w:rFonts w:asciiTheme="minorHAnsi" w:hAnsiTheme="minorHAnsi" w:cstheme="minorHAnsi"/>
        </w:rPr>
        <w:t>nder-</w:t>
      </w:r>
      <w:r w:rsidR="009C6925" w:rsidRPr="005A3A2E">
        <w:rPr>
          <w:rFonts w:asciiTheme="minorHAnsi" w:hAnsiTheme="minorHAnsi" w:cstheme="minorHAnsi"/>
        </w:rPr>
        <w:t>5 mortality rate for the poorest quintile was estimated at 85 per 1000 live births, compared to 58 per 1000 live b</w:t>
      </w:r>
      <w:r w:rsidRPr="005A3A2E">
        <w:rPr>
          <w:rFonts w:asciiTheme="minorHAnsi" w:hAnsiTheme="minorHAnsi" w:cstheme="minorHAnsi"/>
        </w:rPr>
        <w:t>irths for the richest quintile. This</w:t>
      </w:r>
      <w:r w:rsidR="009C6925" w:rsidRPr="005A3A2E">
        <w:rPr>
          <w:rFonts w:asciiTheme="minorHAnsi" w:hAnsiTheme="minorHAnsi" w:cstheme="minorHAnsi"/>
        </w:rPr>
        <w:t xml:space="preserve"> upward trend in health inflation acts as a barrier in accessing health care services</w:t>
      </w:r>
      <w:r w:rsidR="009C443B" w:rsidRPr="005A3A2E">
        <w:rPr>
          <w:rFonts w:asciiTheme="minorHAnsi" w:hAnsiTheme="minorHAnsi" w:cstheme="minorHAnsi"/>
        </w:rPr>
        <w:t xml:space="preserve">. </w:t>
      </w:r>
      <w:r w:rsidR="009C6925" w:rsidRPr="005A3A2E">
        <w:rPr>
          <w:rFonts w:asciiTheme="minorHAnsi" w:hAnsiTheme="minorHAnsi" w:cstheme="minorHAnsi"/>
        </w:rPr>
        <w:t>The current public spending is inadequate to address the current health challenges facing the nation, including some preventable causes of mortality among children, which can be avoided with adequate funding of the sector</w:t>
      </w:r>
      <w:r w:rsidR="009C443B" w:rsidRPr="005A3A2E">
        <w:rPr>
          <w:rFonts w:asciiTheme="minorHAnsi" w:eastAsia="Calibri" w:hAnsiTheme="minorHAnsi" w:cstheme="minorHAnsi"/>
        </w:rPr>
        <w:t xml:space="preserve">. </w:t>
      </w:r>
      <w:r w:rsidR="00027B0A" w:rsidRPr="005A3A2E">
        <w:rPr>
          <w:rFonts w:asciiTheme="minorHAnsi" w:hAnsiTheme="minorHAnsi" w:cstheme="minorHAnsi"/>
        </w:rPr>
        <w:t xml:space="preserve">Furthermore, the country is prone to natural and man-made disasters - including frequent disease outbreaks, acute public health emergencies and other health-related humanitarian disasters. </w:t>
      </w:r>
    </w:p>
    <w:p w14:paraId="30702411" w14:textId="40122AA2" w:rsidR="009C6925" w:rsidRPr="005A3A2E" w:rsidRDefault="009C6925" w:rsidP="009C6925">
      <w:pPr>
        <w:jc w:val="both"/>
        <w:rPr>
          <w:rFonts w:asciiTheme="minorHAnsi" w:hAnsiTheme="minorHAnsi" w:cstheme="minorHAnsi"/>
        </w:rPr>
      </w:pPr>
      <w:r w:rsidRPr="005A3A2E">
        <w:rPr>
          <w:rFonts w:asciiTheme="minorHAnsi" w:hAnsiTheme="minorHAnsi" w:cstheme="minorHAnsi"/>
        </w:rPr>
        <w:t>Whilst development partner support remains important for Zimbabwe, sustainability requires greater domestic resource mobilisation, to avoid reliance to declining donor support.</w:t>
      </w:r>
    </w:p>
    <w:p w14:paraId="46B2FFD1" w14:textId="7CC4F38E" w:rsidR="00122004" w:rsidRPr="005A3A2E" w:rsidRDefault="00420221" w:rsidP="006C4CF9">
      <w:pPr>
        <w:jc w:val="both"/>
        <w:rPr>
          <w:rFonts w:asciiTheme="minorHAnsi" w:eastAsia="Calibri" w:hAnsiTheme="minorHAnsi" w:cstheme="minorHAnsi"/>
        </w:rPr>
      </w:pPr>
      <w:r w:rsidRPr="005A3A2E">
        <w:rPr>
          <w:rFonts w:asciiTheme="minorHAnsi" w:eastAsia="Calibri" w:hAnsiTheme="minorHAnsi" w:cstheme="minorHAnsi"/>
        </w:rPr>
        <w:t>It is against this background that ZimHealth s</w:t>
      </w:r>
      <w:r w:rsidR="009C443B" w:rsidRPr="005A3A2E">
        <w:rPr>
          <w:rFonts w:asciiTheme="minorHAnsi" w:eastAsia="Calibri" w:hAnsiTheme="minorHAnsi" w:cstheme="minorHAnsi"/>
        </w:rPr>
        <w:t>eeks to continue</w:t>
      </w:r>
      <w:r w:rsidRPr="005A3A2E">
        <w:rPr>
          <w:rFonts w:asciiTheme="minorHAnsi" w:eastAsia="Calibri" w:hAnsiTheme="minorHAnsi" w:cstheme="minorHAnsi"/>
        </w:rPr>
        <w:t xml:space="preserve"> to support health facilities providing maternal health services to contribute to access among the disadvantaged population. The focus for ZimHealth has traditionally been maternal health services and infection control but in 2016, the new ZimHealth Strategy 2016-2020 expanded the focus to include advocacy for support for the publi</w:t>
      </w:r>
      <w:bookmarkStart w:id="3" w:name="_GoBack"/>
      <w:bookmarkEnd w:id="3"/>
      <w:r w:rsidRPr="005A3A2E">
        <w:rPr>
          <w:rFonts w:asciiTheme="minorHAnsi" w:eastAsia="Calibri" w:hAnsiTheme="minorHAnsi" w:cstheme="minorHAnsi"/>
        </w:rPr>
        <w:t xml:space="preserve">c health system in Zimbabwe, water and sanitation and health workforce development. </w:t>
      </w:r>
      <w:r w:rsidR="009C443B" w:rsidRPr="005A3A2E">
        <w:rPr>
          <w:rFonts w:asciiTheme="minorHAnsi" w:eastAsia="Calibri" w:hAnsiTheme="minorHAnsi" w:cstheme="minorHAnsi"/>
        </w:rPr>
        <w:t>Our work in 2018 was therefore focused on achieving the strategic objectives.</w:t>
      </w:r>
    </w:p>
    <w:p w14:paraId="6E1F243A" w14:textId="1C64E4A1" w:rsidR="00F8180E" w:rsidRDefault="00F8180E" w:rsidP="00F8180E">
      <w:pPr>
        <w:pStyle w:val="Heading1"/>
        <w:rPr>
          <w:rFonts w:eastAsia="Georgia"/>
        </w:rPr>
      </w:pPr>
      <w:bookmarkStart w:id="4" w:name="_Toc5201502"/>
      <w:r>
        <w:rPr>
          <w:rFonts w:eastAsia="Georgia"/>
        </w:rPr>
        <w:t>K</w:t>
      </w:r>
      <w:r w:rsidRPr="00F8180E">
        <w:rPr>
          <w:rFonts w:eastAsia="Georgia"/>
        </w:rPr>
        <w:t>ey achievements against the strategic plan</w:t>
      </w:r>
      <w:bookmarkEnd w:id="4"/>
      <w:r w:rsidRPr="00F8180E">
        <w:rPr>
          <w:rFonts w:eastAsia="Georgia"/>
        </w:rPr>
        <w:t xml:space="preserve"> </w:t>
      </w:r>
    </w:p>
    <w:p w14:paraId="65A3C4F6" w14:textId="62818DF5" w:rsidR="00BE6A17" w:rsidRPr="00BE6A17" w:rsidRDefault="00BE6A17" w:rsidP="00BE6A17">
      <w:r>
        <w:t>In 2018, ZimHealth made considerable progress in the strategic areas of advocacy and communications, and replacement of medical equipment, as summarized below:</w:t>
      </w:r>
    </w:p>
    <w:p w14:paraId="6E3A6038" w14:textId="79D60BE2" w:rsidR="00F8180E" w:rsidRDefault="000631F9" w:rsidP="004801B8">
      <w:pPr>
        <w:pStyle w:val="Heading2"/>
      </w:pPr>
      <w:bookmarkStart w:id="5" w:name="_Toc5201503"/>
      <w:r>
        <w:t xml:space="preserve">Strategic </w:t>
      </w:r>
      <w:r w:rsidR="00F8180E">
        <w:t xml:space="preserve">area: </w:t>
      </w:r>
      <w:r w:rsidR="004801B8">
        <w:t xml:space="preserve">Advocacy, communication and </w:t>
      </w:r>
      <w:r w:rsidR="00F8180E" w:rsidRPr="00F8180E">
        <w:t xml:space="preserve">catalysing support for </w:t>
      </w:r>
      <w:r w:rsidR="004801B8">
        <w:t xml:space="preserve">in </w:t>
      </w:r>
      <w:r w:rsidR="00F8180E" w:rsidRPr="00F8180E">
        <w:t xml:space="preserve">public health system </w:t>
      </w:r>
      <w:r w:rsidR="004801B8">
        <w:t>in Zimbabwe</w:t>
      </w:r>
      <w:bookmarkEnd w:id="5"/>
    </w:p>
    <w:p w14:paraId="7DDA433C" w14:textId="2AC09A8E" w:rsidR="001E3BCD" w:rsidRPr="005A3A2E" w:rsidRDefault="004801B8" w:rsidP="00F8180E">
      <w:pPr>
        <w:rPr>
          <w:rFonts w:eastAsia="Calibri" w:cs="Calibri"/>
          <w:szCs w:val="24"/>
        </w:rPr>
      </w:pPr>
      <w:r w:rsidRPr="005A3A2E">
        <w:rPr>
          <w:rFonts w:eastAsia="Calibri" w:cs="Calibri"/>
          <w:szCs w:val="24"/>
        </w:rPr>
        <w:t xml:space="preserve">In </w:t>
      </w:r>
      <w:r w:rsidR="00F8180E" w:rsidRPr="005A3A2E">
        <w:rPr>
          <w:rFonts w:eastAsia="Calibri" w:cs="Calibri"/>
          <w:szCs w:val="24"/>
        </w:rPr>
        <w:t>2018</w:t>
      </w:r>
      <w:r w:rsidRPr="005A3A2E">
        <w:rPr>
          <w:rFonts w:eastAsia="Calibri" w:cs="Calibri"/>
          <w:szCs w:val="24"/>
        </w:rPr>
        <w:t xml:space="preserve">, </w:t>
      </w:r>
      <w:r w:rsidR="00F8180E" w:rsidRPr="005A3A2E">
        <w:rPr>
          <w:rFonts w:eastAsia="Calibri" w:cs="Calibri"/>
          <w:szCs w:val="24"/>
        </w:rPr>
        <w:t xml:space="preserve">the Publicity and Communication Committee worked hard to improve the backend of the ZimHealth communication system </w:t>
      </w:r>
      <w:proofErr w:type="gramStart"/>
      <w:r w:rsidR="00F8180E" w:rsidRPr="005A3A2E">
        <w:rPr>
          <w:rFonts w:eastAsia="Calibri" w:cs="Calibri"/>
          <w:szCs w:val="24"/>
        </w:rPr>
        <w:t xml:space="preserve">in </w:t>
      </w:r>
      <w:r w:rsidR="001E3BCD" w:rsidRPr="005A3A2E">
        <w:rPr>
          <w:rFonts w:eastAsia="Calibri" w:cs="Calibri"/>
          <w:szCs w:val="24"/>
        </w:rPr>
        <w:t>order to</w:t>
      </w:r>
      <w:proofErr w:type="gramEnd"/>
      <w:r w:rsidR="001E3BCD" w:rsidRPr="005A3A2E">
        <w:rPr>
          <w:rFonts w:eastAsia="Calibri" w:cs="Calibri"/>
          <w:szCs w:val="24"/>
        </w:rPr>
        <w:t xml:space="preserve"> strengthen advocacy and communications activities </w:t>
      </w:r>
      <w:r w:rsidR="00F8180E" w:rsidRPr="005A3A2E">
        <w:rPr>
          <w:rFonts w:eastAsia="Calibri" w:cs="Calibri"/>
          <w:szCs w:val="24"/>
        </w:rPr>
        <w:t xml:space="preserve">its continued work of reaching out to our members and subscribers. </w:t>
      </w:r>
      <w:r w:rsidR="001E3BCD" w:rsidRPr="005A3A2E">
        <w:rPr>
          <w:rFonts w:eastAsia="Calibri" w:cs="Calibri"/>
          <w:szCs w:val="24"/>
        </w:rPr>
        <w:t>This included:</w:t>
      </w:r>
    </w:p>
    <w:p w14:paraId="13ABDB03" w14:textId="39F5F8C0" w:rsidR="008F4F2E" w:rsidRPr="005A3A2E" w:rsidRDefault="008F4F2E" w:rsidP="008F4F2E">
      <w:pPr>
        <w:pStyle w:val="ListParagraph"/>
        <w:numPr>
          <w:ilvl w:val="0"/>
          <w:numId w:val="7"/>
        </w:numPr>
        <w:ind w:left="568" w:hanging="284"/>
        <w:contextualSpacing w:val="0"/>
        <w:rPr>
          <w:rFonts w:eastAsia="Calibri" w:cs="Calibri"/>
          <w:szCs w:val="24"/>
        </w:rPr>
      </w:pPr>
      <w:r w:rsidRPr="005A3A2E">
        <w:rPr>
          <w:rFonts w:eastAsia="Calibri" w:cs="Calibri"/>
          <w:b/>
          <w:szCs w:val="24"/>
        </w:rPr>
        <w:t xml:space="preserve">Improving subscription </w:t>
      </w:r>
      <w:r w:rsidR="005A72C1" w:rsidRPr="005A3A2E">
        <w:rPr>
          <w:rFonts w:eastAsia="Calibri" w:cs="Calibri"/>
          <w:b/>
          <w:szCs w:val="24"/>
        </w:rPr>
        <w:t>of</w:t>
      </w:r>
      <w:r w:rsidRPr="005A3A2E">
        <w:rPr>
          <w:rFonts w:eastAsia="Calibri" w:cs="Calibri"/>
          <w:b/>
          <w:szCs w:val="24"/>
        </w:rPr>
        <w:t xml:space="preserve"> the ZimHealth community</w:t>
      </w:r>
      <w:r w:rsidRPr="005A3A2E">
        <w:rPr>
          <w:rFonts w:eastAsia="Calibri" w:cs="Calibri"/>
          <w:szCs w:val="24"/>
        </w:rPr>
        <w:t xml:space="preserve"> by updating the ZimHealth website and Facebook page to automatically and immediately acknowledge signups and store the contact information of new members/subscribers in the ZimHealth mailing list, and</w:t>
      </w:r>
    </w:p>
    <w:p w14:paraId="65DA5A81" w14:textId="1AE30E64" w:rsidR="001E3BCD" w:rsidRPr="005A3A2E" w:rsidRDefault="001E3BCD" w:rsidP="008F4F2E">
      <w:pPr>
        <w:pStyle w:val="ListParagraph"/>
        <w:numPr>
          <w:ilvl w:val="0"/>
          <w:numId w:val="7"/>
        </w:numPr>
        <w:ind w:left="568" w:hanging="284"/>
        <w:contextualSpacing w:val="0"/>
        <w:rPr>
          <w:rFonts w:eastAsia="Calibri" w:cs="Calibri"/>
          <w:szCs w:val="24"/>
        </w:rPr>
      </w:pPr>
      <w:r w:rsidRPr="005A3A2E">
        <w:rPr>
          <w:rFonts w:eastAsia="Calibri" w:cs="Calibri"/>
          <w:b/>
          <w:szCs w:val="24"/>
        </w:rPr>
        <w:t>Updating the mailing list</w:t>
      </w:r>
      <w:r w:rsidR="008F4F2E" w:rsidRPr="005A3A2E">
        <w:rPr>
          <w:rFonts w:eastAsia="Calibri" w:cs="Calibri"/>
          <w:b/>
          <w:szCs w:val="24"/>
        </w:rPr>
        <w:t>, and streamlining subscriptions</w:t>
      </w:r>
      <w:r w:rsidR="008F4F2E" w:rsidRPr="005A3A2E">
        <w:rPr>
          <w:rFonts w:eastAsia="Calibri" w:cs="Calibri"/>
          <w:szCs w:val="24"/>
        </w:rPr>
        <w:t xml:space="preserve"> to distinguish between registered members of ZimHealth who have pledged to pay the annual membership fee, and subscribers who would like to follow news and events in the ZimHealth community</w:t>
      </w:r>
    </w:p>
    <w:p w14:paraId="2EA213EC" w14:textId="54D1EFCC" w:rsidR="008F4F2E" w:rsidRPr="005A3A2E" w:rsidRDefault="000631F9" w:rsidP="008F4F2E">
      <w:pPr>
        <w:rPr>
          <w:rFonts w:eastAsia="Calibri" w:cs="Calibri"/>
          <w:szCs w:val="24"/>
        </w:rPr>
      </w:pPr>
      <w:r w:rsidRPr="005A3A2E">
        <w:rPr>
          <w:rFonts w:eastAsia="Calibri" w:cs="Calibri"/>
          <w:szCs w:val="24"/>
        </w:rPr>
        <w:t xml:space="preserve">Based on the </w:t>
      </w:r>
      <w:proofErr w:type="gramStart"/>
      <w:r w:rsidRPr="005A3A2E">
        <w:rPr>
          <w:rFonts w:eastAsia="Calibri" w:cs="Calibri"/>
          <w:szCs w:val="24"/>
        </w:rPr>
        <w:t>aforementioned activities</w:t>
      </w:r>
      <w:proofErr w:type="gramEnd"/>
      <w:r w:rsidRPr="005A3A2E">
        <w:rPr>
          <w:rFonts w:eastAsia="Calibri" w:cs="Calibri"/>
          <w:szCs w:val="24"/>
        </w:rPr>
        <w:t xml:space="preserve">, there are currently 60 registered members of ZimHealth, and 368 subscribers. Going forward, the Publicity and Communication Committee will </w:t>
      </w:r>
      <w:bookmarkStart w:id="6" w:name="_Hlk5199049"/>
      <w:r w:rsidRPr="005A3A2E">
        <w:rPr>
          <w:rFonts w:eastAsia="Calibri" w:cs="Calibri"/>
          <w:szCs w:val="24"/>
        </w:rPr>
        <w:t>work to attract more members and subscribers, and</w:t>
      </w:r>
      <w:r w:rsidR="009C443B" w:rsidRPr="005A3A2E">
        <w:rPr>
          <w:szCs w:val="24"/>
        </w:rPr>
        <w:t xml:space="preserve"> </w:t>
      </w:r>
      <w:r w:rsidR="009C443B" w:rsidRPr="005A3A2E">
        <w:rPr>
          <w:rFonts w:eastAsia="Calibri" w:cs="Calibri"/>
          <w:szCs w:val="24"/>
        </w:rPr>
        <w:t>work to reach a wider audience, and encourage subscribers to register as fee-paying members</w:t>
      </w:r>
      <w:bookmarkEnd w:id="6"/>
      <w:r w:rsidRPr="005A3A2E">
        <w:rPr>
          <w:rFonts w:eastAsia="Calibri" w:cs="Calibri"/>
          <w:szCs w:val="24"/>
        </w:rPr>
        <w:t xml:space="preserve">. The Faceboook page grew slightly to 863 followers, the slow growth </w:t>
      </w:r>
      <w:r w:rsidR="00F60CEA" w:rsidRPr="005A3A2E">
        <w:rPr>
          <w:rFonts w:eastAsia="Calibri" w:cs="Calibri"/>
          <w:szCs w:val="24"/>
        </w:rPr>
        <w:t xml:space="preserve">may </w:t>
      </w:r>
      <w:r w:rsidRPr="005A3A2E">
        <w:rPr>
          <w:rFonts w:eastAsia="Calibri" w:cs="Calibri"/>
          <w:szCs w:val="24"/>
        </w:rPr>
        <w:t>be attributed to the cancellation of the annual fundraising gala which over the past two events has been the main driver for social media growth and reach</w:t>
      </w:r>
      <w:r w:rsidR="00F60CEA" w:rsidRPr="005A3A2E">
        <w:rPr>
          <w:rFonts w:eastAsia="Calibri" w:cs="Calibri"/>
          <w:szCs w:val="24"/>
        </w:rPr>
        <w:t>.</w:t>
      </w:r>
    </w:p>
    <w:p w14:paraId="789A69B6" w14:textId="487157AB" w:rsidR="00F60CEA" w:rsidRPr="005A3A2E" w:rsidRDefault="00F60CEA" w:rsidP="008F4F2E">
      <w:pPr>
        <w:rPr>
          <w:rFonts w:eastAsia="Calibri" w:cs="Calibri"/>
          <w:color w:val="212121"/>
          <w:szCs w:val="24"/>
        </w:rPr>
      </w:pPr>
      <w:r w:rsidRPr="005A3A2E">
        <w:rPr>
          <w:rFonts w:eastAsia="Calibri"/>
          <w:szCs w:val="24"/>
        </w:rPr>
        <w:t xml:space="preserve">ZimHealth continues to maintain regular communications with the Ministry of Health, city councils and </w:t>
      </w:r>
      <w:r w:rsidRPr="005A3A2E">
        <w:rPr>
          <w:rFonts w:eastAsia="Calibri" w:cs="Calibri"/>
          <w:color w:val="212121"/>
          <w:szCs w:val="24"/>
        </w:rPr>
        <w:t>Zimbabwe Association of Church Hospitals (ZACH) and other relevant stakeholders, to update on the status of public health services in the country, identify key needs for support and advocate for key public health interventions. In 2018, the Executive Committee met with the new deputy minister of health Dr Mangwiro and briefed him on activities and strategies for the coming years. He was supportive of our work and shared his on perspectives on how best we could collaborate. His main interest was workforce development.</w:t>
      </w:r>
    </w:p>
    <w:p w14:paraId="3F3D28BE" w14:textId="77777777" w:rsidR="00F60CEA" w:rsidRDefault="00F60CEA" w:rsidP="008F4F2E">
      <w:pPr>
        <w:rPr>
          <w:rFonts w:eastAsia="Calibri" w:cs="Calibri"/>
          <w:szCs w:val="24"/>
        </w:rPr>
      </w:pPr>
    </w:p>
    <w:p w14:paraId="08B82239" w14:textId="2EE110A5" w:rsidR="00F8180E" w:rsidRPr="000842CA" w:rsidRDefault="00F8180E" w:rsidP="00F8180E">
      <w:pPr>
        <w:keepNext/>
        <w:keepLines/>
        <w:spacing w:before="40" w:line="276" w:lineRule="auto"/>
        <w:rPr>
          <w:rFonts w:eastAsia="Calibri Light" w:cs="Calibri"/>
          <w:b/>
          <w:color w:val="2E74B5"/>
          <w:sz w:val="26"/>
        </w:rPr>
      </w:pPr>
      <w:r w:rsidRPr="000842CA">
        <w:rPr>
          <w:rFonts w:eastAsia="Calibri Light" w:cs="Calibri"/>
          <w:b/>
          <w:color w:val="2E74B5"/>
          <w:sz w:val="26"/>
        </w:rPr>
        <w:t>Annual Fundraising Events</w:t>
      </w:r>
    </w:p>
    <w:p w14:paraId="3EAC6BC4" w14:textId="1492AB87" w:rsidR="00F8180E" w:rsidRPr="005A3A2E" w:rsidRDefault="00F8180E" w:rsidP="00F8180E">
      <w:pPr>
        <w:jc w:val="both"/>
        <w:rPr>
          <w:rFonts w:eastAsia="Calibri" w:cs="Calibri"/>
          <w:color w:val="212121"/>
        </w:rPr>
      </w:pPr>
      <w:r w:rsidRPr="005A3A2E">
        <w:rPr>
          <w:rFonts w:eastAsia="Calibri" w:cs="Calibri"/>
          <w:color w:val="212121"/>
        </w:rPr>
        <w:t xml:space="preserve">The Executive Committee decided to </w:t>
      </w:r>
      <w:r w:rsidR="009E18B3" w:rsidRPr="005A3A2E">
        <w:rPr>
          <w:rFonts w:eastAsia="Calibri" w:cs="Calibri"/>
          <w:color w:val="212121"/>
        </w:rPr>
        <w:t>forego</w:t>
      </w:r>
      <w:r w:rsidRPr="005A3A2E">
        <w:rPr>
          <w:rFonts w:eastAsia="Calibri" w:cs="Calibri"/>
          <w:color w:val="212121"/>
        </w:rPr>
        <w:t xml:space="preserve"> the annual fundraising concert, primarily because of a lack of an available and affordable venue in the City of Geneva </w:t>
      </w:r>
      <w:proofErr w:type="gramStart"/>
      <w:r w:rsidRPr="005A3A2E">
        <w:rPr>
          <w:rFonts w:eastAsia="Calibri" w:cs="Calibri"/>
          <w:color w:val="212121"/>
        </w:rPr>
        <w:t>and also</w:t>
      </w:r>
      <w:proofErr w:type="gramEnd"/>
      <w:r w:rsidRPr="005A3A2E">
        <w:rPr>
          <w:rFonts w:eastAsia="Calibri" w:cs="Calibri"/>
          <w:color w:val="212121"/>
        </w:rPr>
        <w:t xml:space="preserve"> the rather low turnout </w:t>
      </w:r>
      <w:r w:rsidR="00F60CEA" w:rsidRPr="005A3A2E">
        <w:rPr>
          <w:rFonts w:eastAsia="Calibri" w:cs="Calibri"/>
          <w:color w:val="212121"/>
        </w:rPr>
        <w:t>at</w:t>
      </w:r>
      <w:r w:rsidRPr="005A3A2E">
        <w:rPr>
          <w:rFonts w:eastAsia="Calibri" w:cs="Calibri"/>
          <w:color w:val="212121"/>
        </w:rPr>
        <w:t xml:space="preserve"> the 2017 event. Preparations for the 2019 Fundraising Gala were started almost a year in advance </w:t>
      </w:r>
      <w:proofErr w:type="gramStart"/>
      <w:r w:rsidRPr="005A3A2E">
        <w:rPr>
          <w:rFonts w:eastAsia="Calibri" w:cs="Calibri"/>
          <w:color w:val="212121"/>
        </w:rPr>
        <w:t>in order to</w:t>
      </w:r>
      <w:proofErr w:type="gramEnd"/>
      <w:r w:rsidRPr="005A3A2E">
        <w:rPr>
          <w:rFonts w:eastAsia="Calibri" w:cs="Calibri"/>
          <w:color w:val="212121"/>
        </w:rPr>
        <w:t xml:space="preserve"> ensure the success of that event.</w:t>
      </w:r>
    </w:p>
    <w:p w14:paraId="66638EA0" w14:textId="3D5C1614" w:rsidR="00EE3E32" w:rsidRDefault="00EE3E32" w:rsidP="00EE3E32">
      <w:pPr>
        <w:rPr>
          <w:rFonts w:eastAsia="Calibri"/>
        </w:rPr>
      </w:pPr>
    </w:p>
    <w:p w14:paraId="74190F1E" w14:textId="77777777" w:rsidR="000C57D9" w:rsidRDefault="000C57D9" w:rsidP="000C57D9">
      <w:pPr>
        <w:pStyle w:val="Heading2"/>
      </w:pPr>
      <w:bookmarkStart w:id="7" w:name="_Toc5201006"/>
      <w:bookmarkStart w:id="8" w:name="_Toc5201505"/>
      <w:bookmarkStart w:id="9" w:name="_Toc5201007"/>
      <w:bookmarkStart w:id="10" w:name="_Toc5201506"/>
      <w:bookmarkStart w:id="11" w:name="_Toc5201008"/>
      <w:bookmarkStart w:id="12" w:name="_Toc5201507"/>
      <w:bookmarkStart w:id="13" w:name="_Toc5201009"/>
      <w:bookmarkStart w:id="14" w:name="_Toc5201508"/>
      <w:bookmarkStart w:id="15" w:name="_Toc5201010"/>
      <w:bookmarkStart w:id="16" w:name="_Toc5201509"/>
      <w:bookmarkStart w:id="17" w:name="_Toc5201510"/>
      <w:bookmarkEnd w:id="7"/>
      <w:bookmarkEnd w:id="8"/>
      <w:bookmarkEnd w:id="9"/>
      <w:bookmarkEnd w:id="10"/>
      <w:bookmarkEnd w:id="11"/>
      <w:bookmarkEnd w:id="12"/>
      <w:bookmarkEnd w:id="13"/>
      <w:bookmarkEnd w:id="14"/>
      <w:bookmarkEnd w:id="15"/>
      <w:bookmarkEnd w:id="16"/>
      <w:r>
        <w:t xml:space="preserve">Strategic area: </w:t>
      </w:r>
      <w:r w:rsidRPr="00CC0483">
        <w:t>Replacement</w:t>
      </w:r>
      <w:r w:rsidRPr="00F8180E">
        <w:t xml:space="preserve"> of essential medical and other equipme</w:t>
      </w:r>
      <w:r>
        <w:t>nt in public health facilities</w:t>
      </w:r>
      <w:bookmarkEnd w:id="17"/>
    </w:p>
    <w:p w14:paraId="0DEA2414" w14:textId="074FBA81" w:rsidR="003C1707" w:rsidRPr="000C57D9" w:rsidRDefault="000C57D9">
      <w:pPr>
        <w:rPr>
          <w:rFonts w:eastAsia="Calibri" w:cs="Calibri"/>
          <w:color w:val="212121"/>
        </w:rPr>
      </w:pPr>
      <w:r w:rsidRPr="000C57D9">
        <w:rPr>
          <w:rFonts w:eastAsia="Calibri" w:cs="Calibri"/>
          <w:color w:val="212121"/>
        </w:rPr>
        <w:t>Through ZimHealth’s collaboration with ZACH, f</w:t>
      </w:r>
      <w:r w:rsidR="00F16C6A" w:rsidRPr="000C57D9">
        <w:rPr>
          <w:rFonts w:eastAsia="Calibri" w:cs="Calibri"/>
          <w:color w:val="212121"/>
        </w:rPr>
        <w:t>ive</w:t>
      </w:r>
      <w:r w:rsidR="003621E4" w:rsidRPr="000C57D9">
        <w:rPr>
          <w:rFonts w:eastAsia="Calibri" w:cs="Calibri"/>
          <w:color w:val="212121"/>
        </w:rPr>
        <w:t xml:space="preserve"> health facilities </w:t>
      </w:r>
      <w:r w:rsidR="00F16C6A" w:rsidRPr="000C57D9">
        <w:rPr>
          <w:rFonts w:eastAsia="Calibri" w:cs="Calibri"/>
          <w:color w:val="212121"/>
        </w:rPr>
        <w:t>were supported</w:t>
      </w:r>
      <w:r w:rsidRPr="000C57D9">
        <w:rPr>
          <w:rFonts w:eastAsia="Calibri" w:cs="Calibri"/>
          <w:color w:val="212121"/>
        </w:rPr>
        <w:t xml:space="preserve"> in 2018. These facilities received </w:t>
      </w:r>
      <w:r w:rsidR="00F16C6A" w:rsidRPr="000C57D9">
        <w:rPr>
          <w:rFonts w:eastAsia="Calibri" w:cs="Calibri"/>
          <w:color w:val="212121"/>
        </w:rPr>
        <w:t xml:space="preserve">medical equipment, </w:t>
      </w:r>
      <w:r w:rsidR="003C1707" w:rsidRPr="000C57D9">
        <w:rPr>
          <w:rFonts w:eastAsia="Calibri" w:cs="Calibri"/>
          <w:color w:val="212121"/>
        </w:rPr>
        <w:t>furniture and appliances (Table 1)</w:t>
      </w:r>
      <w:r w:rsidR="003621E4" w:rsidRPr="000C57D9">
        <w:rPr>
          <w:rFonts w:eastAsia="Calibri" w:cs="Calibri"/>
          <w:color w:val="212121"/>
        </w:rPr>
        <w:t>, at a total cost of over USD50,000</w:t>
      </w:r>
      <w:r w:rsidR="001C3A76" w:rsidRPr="000C57D9">
        <w:rPr>
          <w:rFonts w:eastAsia="Calibri" w:cs="Calibri"/>
          <w:color w:val="212121"/>
        </w:rPr>
        <w:t xml:space="preserve">. </w:t>
      </w:r>
    </w:p>
    <w:p w14:paraId="4EB87693" w14:textId="70FFA0D4" w:rsidR="00122004" w:rsidRPr="000C57D9" w:rsidRDefault="00EE3E32">
      <w:pPr>
        <w:rPr>
          <w:rFonts w:eastAsia="Calibri" w:cs="Calibri"/>
          <w:color w:val="212121"/>
        </w:rPr>
      </w:pPr>
      <w:r w:rsidRPr="000C57D9">
        <w:rPr>
          <w:rFonts w:eastAsia="Calibri" w:cs="Calibri"/>
          <w:b/>
          <w:color w:val="212121"/>
        </w:rPr>
        <w:t>Table 1:</w:t>
      </w:r>
      <w:r w:rsidR="003C1707" w:rsidRPr="000C57D9">
        <w:rPr>
          <w:rFonts w:eastAsia="Calibri" w:cs="Calibri"/>
          <w:color w:val="212121"/>
        </w:rPr>
        <w:t xml:space="preserve"> </w:t>
      </w:r>
      <w:r w:rsidR="006C4CF9" w:rsidRPr="000C57D9">
        <w:rPr>
          <w:rFonts w:eastAsia="Calibri" w:cs="Calibri"/>
          <w:color w:val="212121"/>
        </w:rPr>
        <w:t>Projects supported in 2018</w:t>
      </w:r>
    </w:p>
    <w:tbl>
      <w:tblPr>
        <w:tblStyle w:val="TableGrid"/>
        <w:tblW w:w="5000" w:type="pct"/>
        <w:tblLook w:val="04A0" w:firstRow="1" w:lastRow="0" w:firstColumn="1" w:lastColumn="0" w:noHBand="0" w:noVBand="1"/>
      </w:tblPr>
      <w:tblGrid>
        <w:gridCol w:w="2339"/>
        <w:gridCol w:w="2750"/>
        <w:gridCol w:w="2170"/>
        <w:gridCol w:w="2141"/>
      </w:tblGrid>
      <w:tr w:rsidR="0074526C" w:rsidRPr="000C57D9" w14:paraId="684A05A3" w14:textId="77777777" w:rsidTr="000C57D9">
        <w:tc>
          <w:tcPr>
            <w:tcW w:w="1244" w:type="pct"/>
          </w:tcPr>
          <w:p w14:paraId="20860A6D" w14:textId="368C56C3" w:rsidR="0074526C" w:rsidRPr="000C57D9" w:rsidRDefault="0074526C" w:rsidP="004E4910">
            <w:pPr>
              <w:jc w:val="center"/>
              <w:rPr>
                <w:rFonts w:eastAsia="Calibri" w:cs="Calibri"/>
                <w:b/>
                <w:color w:val="212121"/>
              </w:rPr>
            </w:pPr>
            <w:r w:rsidRPr="000C57D9">
              <w:rPr>
                <w:rFonts w:eastAsia="Calibri" w:cs="Calibri"/>
                <w:b/>
                <w:color w:val="212121"/>
              </w:rPr>
              <w:t>Health facility</w:t>
            </w:r>
          </w:p>
        </w:tc>
        <w:tc>
          <w:tcPr>
            <w:tcW w:w="1463" w:type="pct"/>
          </w:tcPr>
          <w:p w14:paraId="514ACE4A" w14:textId="2A3BB0A4" w:rsidR="0074526C" w:rsidRPr="000C57D9" w:rsidRDefault="0074526C" w:rsidP="004E4910">
            <w:pPr>
              <w:jc w:val="center"/>
              <w:rPr>
                <w:rFonts w:eastAsia="Calibri" w:cs="Calibri"/>
                <w:b/>
                <w:color w:val="212121"/>
              </w:rPr>
            </w:pPr>
            <w:r w:rsidRPr="000C57D9">
              <w:rPr>
                <w:rFonts w:eastAsia="Calibri" w:cs="Calibri"/>
                <w:b/>
                <w:color w:val="212121"/>
              </w:rPr>
              <w:t>Medical equipment</w:t>
            </w:r>
          </w:p>
        </w:tc>
        <w:tc>
          <w:tcPr>
            <w:tcW w:w="1154" w:type="pct"/>
          </w:tcPr>
          <w:p w14:paraId="3DD8CCCB" w14:textId="5014ED3A" w:rsidR="0074526C" w:rsidRPr="000C57D9" w:rsidRDefault="0074526C" w:rsidP="004E4910">
            <w:pPr>
              <w:jc w:val="center"/>
              <w:rPr>
                <w:rFonts w:eastAsia="Calibri" w:cs="Calibri"/>
                <w:b/>
                <w:color w:val="212121"/>
              </w:rPr>
            </w:pPr>
            <w:r w:rsidRPr="000C57D9">
              <w:rPr>
                <w:rFonts w:eastAsia="Calibri" w:cs="Calibri"/>
                <w:b/>
                <w:color w:val="212121"/>
              </w:rPr>
              <w:t>Furniture / linen</w:t>
            </w:r>
          </w:p>
        </w:tc>
        <w:tc>
          <w:tcPr>
            <w:tcW w:w="1139" w:type="pct"/>
          </w:tcPr>
          <w:p w14:paraId="41354E67" w14:textId="253B6D50" w:rsidR="0074526C" w:rsidRPr="000C57D9" w:rsidRDefault="0074526C" w:rsidP="004E4910">
            <w:pPr>
              <w:jc w:val="center"/>
              <w:rPr>
                <w:rFonts w:eastAsia="Calibri" w:cs="Calibri"/>
                <w:b/>
                <w:color w:val="212121"/>
              </w:rPr>
            </w:pPr>
            <w:r w:rsidRPr="000C57D9">
              <w:rPr>
                <w:rFonts w:eastAsia="Calibri" w:cs="Calibri"/>
                <w:b/>
                <w:color w:val="212121"/>
              </w:rPr>
              <w:t>Appliances</w:t>
            </w:r>
          </w:p>
        </w:tc>
      </w:tr>
      <w:tr w:rsidR="0074526C" w:rsidRPr="000C57D9" w14:paraId="3885F776" w14:textId="77777777" w:rsidTr="000C57D9">
        <w:tc>
          <w:tcPr>
            <w:tcW w:w="1244" w:type="pct"/>
          </w:tcPr>
          <w:p w14:paraId="7AC71F9E" w14:textId="50AD467C" w:rsidR="0074526C" w:rsidRPr="000C57D9" w:rsidRDefault="0074526C">
            <w:pPr>
              <w:rPr>
                <w:rFonts w:eastAsia="Calibri" w:cs="Calibri"/>
                <w:color w:val="212121"/>
              </w:rPr>
            </w:pPr>
            <w:r w:rsidRPr="000C57D9">
              <w:rPr>
                <w:rFonts w:eastAsia="Calibri" w:cs="Calibri"/>
                <w:color w:val="212121"/>
              </w:rPr>
              <w:t>Makonde Christian Hospital</w:t>
            </w:r>
          </w:p>
        </w:tc>
        <w:tc>
          <w:tcPr>
            <w:tcW w:w="1463" w:type="pct"/>
          </w:tcPr>
          <w:p w14:paraId="4414F5B2" w14:textId="26ED685A" w:rsidR="0074526C" w:rsidRPr="000C57D9" w:rsidRDefault="0074526C">
            <w:pPr>
              <w:rPr>
                <w:rFonts w:eastAsia="Calibri" w:cs="Calibri"/>
                <w:color w:val="212121"/>
              </w:rPr>
            </w:pPr>
            <w:r w:rsidRPr="000C57D9">
              <w:rPr>
                <w:rFonts w:eastAsia="Calibri" w:cs="Calibri"/>
                <w:color w:val="212121"/>
              </w:rPr>
              <w:t>BP machines, incubator, adult scales</w:t>
            </w:r>
          </w:p>
        </w:tc>
        <w:tc>
          <w:tcPr>
            <w:tcW w:w="1154" w:type="pct"/>
          </w:tcPr>
          <w:p w14:paraId="73228CE5" w14:textId="558481B4" w:rsidR="0074526C" w:rsidRPr="000C57D9" w:rsidRDefault="0074526C">
            <w:pPr>
              <w:rPr>
                <w:rFonts w:eastAsia="Calibri" w:cs="Calibri"/>
                <w:color w:val="212121"/>
              </w:rPr>
            </w:pPr>
            <w:r w:rsidRPr="000C57D9">
              <w:rPr>
                <w:rFonts w:eastAsia="Calibri" w:cs="Calibri"/>
                <w:color w:val="212121"/>
              </w:rPr>
              <w:t>wheelchairs, screens, food trolleys</w:t>
            </w:r>
          </w:p>
        </w:tc>
        <w:tc>
          <w:tcPr>
            <w:tcW w:w="1139" w:type="pct"/>
          </w:tcPr>
          <w:p w14:paraId="0F84283A" w14:textId="1B36D85B" w:rsidR="0074526C" w:rsidRPr="000C57D9" w:rsidRDefault="0074526C">
            <w:pPr>
              <w:rPr>
                <w:rFonts w:eastAsia="Calibri" w:cs="Calibri"/>
                <w:color w:val="212121"/>
              </w:rPr>
            </w:pPr>
            <w:r w:rsidRPr="000C57D9">
              <w:rPr>
                <w:rFonts w:eastAsia="Calibri" w:cs="Calibri"/>
                <w:color w:val="212121"/>
              </w:rPr>
              <w:t>washing machine, fridge freezer industrial iron</w:t>
            </w:r>
          </w:p>
        </w:tc>
      </w:tr>
      <w:tr w:rsidR="0074526C" w:rsidRPr="000C57D9" w14:paraId="3EAAF2BE" w14:textId="77777777" w:rsidTr="000C57D9">
        <w:tc>
          <w:tcPr>
            <w:tcW w:w="1244" w:type="pct"/>
          </w:tcPr>
          <w:p w14:paraId="06733C5E" w14:textId="5334CAB9" w:rsidR="0074526C" w:rsidRPr="000C57D9" w:rsidRDefault="0074526C" w:rsidP="003C1707">
            <w:pPr>
              <w:rPr>
                <w:rFonts w:eastAsia="Calibri" w:cs="Calibri"/>
                <w:color w:val="212121"/>
              </w:rPr>
            </w:pPr>
            <w:r w:rsidRPr="000C57D9">
              <w:rPr>
                <w:rFonts w:eastAsia="Calibri" w:cs="Calibri"/>
                <w:color w:val="212121"/>
              </w:rPr>
              <w:t xml:space="preserve">Kana Mission Hospital </w:t>
            </w:r>
          </w:p>
        </w:tc>
        <w:tc>
          <w:tcPr>
            <w:tcW w:w="1463" w:type="pct"/>
          </w:tcPr>
          <w:p w14:paraId="0DDF951A" w14:textId="7CA2276E" w:rsidR="0074526C" w:rsidRPr="000C57D9" w:rsidRDefault="0074526C" w:rsidP="003C1707">
            <w:pPr>
              <w:rPr>
                <w:rFonts w:eastAsia="Calibri" w:cs="Calibri"/>
                <w:color w:val="212121"/>
              </w:rPr>
            </w:pPr>
            <w:r w:rsidRPr="000C57D9">
              <w:rPr>
                <w:rFonts w:eastAsia="Calibri" w:cs="Calibri"/>
                <w:color w:val="212121"/>
              </w:rPr>
              <w:t>sphygmomanometers, adult digital scales</w:t>
            </w:r>
          </w:p>
        </w:tc>
        <w:tc>
          <w:tcPr>
            <w:tcW w:w="1154" w:type="pct"/>
          </w:tcPr>
          <w:p w14:paraId="5567CDB3" w14:textId="4C789ADE" w:rsidR="0074526C" w:rsidRPr="000C57D9" w:rsidRDefault="0074526C" w:rsidP="003C1707">
            <w:pPr>
              <w:rPr>
                <w:rFonts w:eastAsia="Calibri" w:cs="Calibri"/>
                <w:color w:val="212121"/>
              </w:rPr>
            </w:pPr>
            <w:r w:rsidRPr="000C57D9">
              <w:rPr>
                <w:rFonts w:eastAsia="Calibri" w:cs="Calibri"/>
                <w:color w:val="212121"/>
              </w:rPr>
              <w:t>examination couches; food trolleys; nurses’ desks, waiting benches, tables</w:t>
            </w:r>
          </w:p>
        </w:tc>
        <w:tc>
          <w:tcPr>
            <w:tcW w:w="1139" w:type="pct"/>
          </w:tcPr>
          <w:p w14:paraId="0A4B4245" w14:textId="6B45D603" w:rsidR="0074526C" w:rsidRPr="000C57D9" w:rsidRDefault="0074526C" w:rsidP="003C1707">
            <w:pPr>
              <w:rPr>
                <w:rFonts w:eastAsia="Calibri" w:cs="Calibri"/>
                <w:color w:val="212121"/>
              </w:rPr>
            </w:pPr>
            <w:r w:rsidRPr="000C57D9">
              <w:rPr>
                <w:rFonts w:eastAsia="Calibri" w:cs="Calibri"/>
                <w:color w:val="212121"/>
              </w:rPr>
              <w:t>washing machine, chest freezer</w:t>
            </w:r>
          </w:p>
        </w:tc>
      </w:tr>
      <w:tr w:rsidR="0074526C" w:rsidRPr="000C57D9" w14:paraId="6CF71A6B" w14:textId="77777777" w:rsidTr="000C57D9">
        <w:tc>
          <w:tcPr>
            <w:tcW w:w="1244" w:type="pct"/>
          </w:tcPr>
          <w:p w14:paraId="3F2F25C9" w14:textId="3B4A2378" w:rsidR="0074526C" w:rsidRPr="000C57D9" w:rsidRDefault="0074526C" w:rsidP="003C1707">
            <w:pPr>
              <w:rPr>
                <w:rFonts w:eastAsia="Calibri" w:cs="Calibri"/>
                <w:color w:val="212121"/>
              </w:rPr>
            </w:pPr>
            <w:r w:rsidRPr="000C57D9">
              <w:rPr>
                <w:rFonts w:eastAsia="Calibri" w:cs="Calibri"/>
                <w:color w:val="212121"/>
              </w:rPr>
              <w:t>Karanda Mission Hospital</w:t>
            </w:r>
          </w:p>
        </w:tc>
        <w:tc>
          <w:tcPr>
            <w:tcW w:w="1463" w:type="pct"/>
          </w:tcPr>
          <w:p w14:paraId="0EC963CB" w14:textId="5DDA0E64" w:rsidR="0074526C" w:rsidRPr="000C57D9" w:rsidRDefault="0074526C" w:rsidP="003C1707">
            <w:pPr>
              <w:rPr>
                <w:rFonts w:eastAsia="Calibri" w:cs="Calibri"/>
                <w:color w:val="212121"/>
              </w:rPr>
            </w:pPr>
            <w:r w:rsidRPr="000C57D9">
              <w:rPr>
                <w:rFonts w:eastAsia="Calibri" w:cs="Calibri"/>
                <w:color w:val="212121"/>
              </w:rPr>
              <w:t>examinations lamps, incubator and phototherapy unit, pulse oximeter, infusion pump, vacuum extractor</w:t>
            </w:r>
          </w:p>
        </w:tc>
        <w:tc>
          <w:tcPr>
            <w:tcW w:w="1154" w:type="pct"/>
          </w:tcPr>
          <w:p w14:paraId="3D41BE65" w14:textId="77777777" w:rsidR="0074526C" w:rsidRPr="000C57D9" w:rsidRDefault="0074526C" w:rsidP="003C1707">
            <w:pPr>
              <w:rPr>
                <w:rFonts w:eastAsia="Calibri" w:cs="Calibri"/>
                <w:color w:val="212121"/>
              </w:rPr>
            </w:pPr>
            <w:r w:rsidRPr="000C57D9">
              <w:rPr>
                <w:rFonts w:eastAsia="Calibri" w:cs="Calibri"/>
                <w:color w:val="212121"/>
              </w:rPr>
              <w:t>delivery beds, bedside steps and stools</w:t>
            </w:r>
            <w:r w:rsidRPr="000C57D9">
              <w:rPr>
                <w:rFonts w:eastAsia="Calibri" w:cs="Calibri"/>
                <w:color w:val="212121"/>
              </w:rPr>
              <w:br/>
            </w:r>
          </w:p>
          <w:p w14:paraId="5F061911" w14:textId="0E8FC9EA" w:rsidR="0074526C" w:rsidRPr="000C57D9" w:rsidRDefault="0074526C" w:rsidP="003C1707">
            <w:pPr>
              <w:rPr>
                <w:rFonts w:eastAsia="Calibri" w:cs="Calibri"/>
                <w:color w:val="212121"/>
              </w:rPr>
            </w:pPr>
            <w:r w:rsidRPr="000C57D9">
              <w:rPr>
                <w:rFonts w:eastAsia="Calibri" w:cs="Calibri"/>
                <w:color w:val="212121"/>
              </w:rPr>
              <w:t xml:space="preserve">pillow, draw sheet, apron, shower curtain </w:t>
            </w:r>
          </w:p>
        </w:tc>
        <w:tc>
          <w:tcPr>
            <w:tcW w:w="1139" w:type="pct"/>
          </w:tcPr>
          <w:p w14:paraId="07FC9578" w14:textId="2C561488" w:rsidR="0074526C" w:rsidRPr="000C57D9" w:rsidRDefault="0074526C" w:rsidP="003C1707">
            <w:pPr>
              <w:rPr>
                <w:rFonts w:eastAsia="Calibri" w:cs="Calibri"/>
                <w:color w:val="212121"/>
              </w:rPr>
            </w:pPr>
            <w:r w:rsidRPr="000C57D9">
              <w:rPr>
                <w:rFonts w:eastAsia="Calibri" w:cs="Calibri"/>
                <w:color w:val="212121"/>
              </w:rPr>
              <w:t>freezer</w:t>
            </w:r>
          </w:p>
        </w:tc>
      </w:tr>
      <w:tr w:rsidR="0074526C" w:rsidRPr="000C57D9" w14:paraId="6B8C9DA0" w14:textId="77777777" w:rsidTr="000C57D9">
        <w:tc>
          <w:tcPr>
            <w:tcW w:w="1244" w:type="pct"/>
          </w:tcPr>
          <w:p w14:paraId="5EBD5A67" w14:textId="4AA59C7B" w:rsidR="0074526C" w:rsidRPr="000C57D9" w:rsidRDefault="0074526C" w:rsidP="003C1707">
            <w:pPr>
              <w:rPr>
                <w:rFonts w:eastAsia="Calibri" w:cs="Calibri"/>
                <w:color w:val="212121"/>
              </w:rPr>
            </w:pPr>
            <w:r w:rsidRPr="000C57D9">
              <w:rPr>
                <w:rFonts w:eastAsia="Calibri" w:cs="Calibri"/>
                <w:color w:val="212121"/>
              </w:rPr>
              <w:t>St Patrick’s Mission Hospital</w:t>
            </w:r>
          </w:p>
        </w:tc>
        <w:tc>
          <w:tcPr>
            <w:tcW w:w="1463" w:type="pct"/>
          </w:tcPr>
          <w:p w14:paraId="2142120A" w14:textId="5D3AC4D7" w:rsidR="0074526C" w:rsidRPr="000C57D9" w:rsidRDefault="0074526C" w:rsidP="003C1707">
            <w:pPr>
              <w:rPr>
                <w:rFonts w:eastAsia="Calibri" w:cs="Calibri"/>
                <w:color w:val="212121"/>
              </w:rPr>
            </w:pPr>
            <w:r w:rsidRPr="000C57D9">
              <w:rPr>
                <w:rFonts w:eastAsia="Calibri" w:cs="Calibri"/>
                <w:color w:val="212121"/>
              </w:rPr>
              <w:t>ultra-sound scan machine</w:t>
            </w:r>
          </w:p>
        </w:tc>
        <w:tc>
          <w:tcPr>
            <w:tcW w:w="1154" w:type="pct"/>
          </w:tcPr>
          <w:p w14:paraId="7EBABD54" w14:textId="6A58636F" w:rsidR="0074526C" w:rsidRPr="000C57D9" w:rsidRDefault="0074526C" w:rsidP="003C1707">
            <w:pPr>
              <w:rPr>
                <w:rFonts w:eastAsia="Calibri" w:cs="Calibri"/>
                <w:color w:val="212121"/>
              </w:rPr>
            </w:pPr>
            <w:r w:rsidRPr="000C57D9">
              <w:rPr>
                <w:rFonts w:eastAsia="Calibri" w:cs="Calibri"/>
                <w:color w:val="212121"/>
              </w:rPr>
              <w:t>Hospital beds, mattresses</w:t>
            </w:r>
          </w:p>
        </w:tc>
        <w:tc>
          <w:tcPr>
            <w:tcW w:w="1139" w:type="pct"/>
          </w:tcPr>
          <w:p w14:paraId="5CFE4C74" w14:textId="77777777" w:rsidR="0074526C" w:rsidRPr="000C57D9" w:rsidRDefault="0074526C" w:rsidP="003C1707">
            <w:pPr>
              <w:rPr>
                <w:rFonts w:eastAsia="Calibri" w:cs="Calibri"/>
                <w:color w:val="212121"/>
              </w:rPr>
            </w:pPr>
          </w:p>
        </w:tc>
      </w:tr>
      <w:tr w:rsidR="0074526C" w:rsidRPr="000C57D9" w14:paraId="5E0D3511" w14:textId="77777777" w:rsidTr="000C57D9">
        <w:tc>
          <w:tcPr>
            <w:tcW w:w="1244" w:type="pct"/>
          </w:tcPr>
          <w:p w14:paraId="0C87E68F" w14:textId="2263BC78" w:rsidR="0074526C" w:rsidRPr="000C57D9" w:rsidRDefault="0074526C" w:rsidP="003C1707">
            <w:pPr>
              <w:rPr>
                <w:rFonts w:eastAsia="Calibri" w:cs="Calibri"/>
                <w:color w:val="212121"/>
              </w:rPr>
            </w:pPr>
            <w:r w:rsidRPr="000C57D9">
              <w:rPr>
                <w:rFonts w:eastAsia="Calibri" w:cs="Calibri"/>
                <w:color w:val="212121"/>
              </w:rPr>
              <w:t>Zhombe Mission Hospital</w:t>
            </w:r>
          </w:p>
        </w:tc>
        <w:tc>
          <w:tcPr>
            <w:tcW w:w="1463" w:type="pct"/>
          </w:tcPr>
          <w:p w14:paraId="54A4B0EC" w14:textId="50DD8206" w:rsidR="0074526C" w:rsidRPr="000C57D9" w:rsidRDefault="0074526C" w:rsidP="003C1707">
            <w:pPr>
              <w:rPr>
                <w:rFonts w:eastAsia="Calibri" w:cs="Calibri"/>
                <w:color w:val="212121"/>
              </w:rPr>
            </w:pPr>
            <w:r w:rsidRPr="000C57D9">
              <w:rPr>
                <w:rFonts w:eastAsia="Calibri" w:cs="Calibri"/>
                <w:color w:val="212121"/>
              </w:rPr>
              <w:t>glucometers, haemoglobimeter, stethoscope, sphygmomanometers</w:t>
            </w:r>
          </w:p>
        </w:tc>
        <w:tc>
          <w:tcPr>
            <w:tcW w:w="1154" w:type="pct"/>
          </w:tcPr>
          <w:p w14:paraId="4D2437AF" w14:textId="3C1B17D2" w:rsidR="0074526C" w:rsidRPr="000C57D9" w:rsidRDefault="0074526C" w:rsidP="003C1707">
            <w:pPr>
              <w:rPr>
                <w:rFonts w:eastAsia="Calibri" w:cs="Calibri"/>
                <w:color w:val="212121"/>
              </w:rPr>
            </w:pPr>
            <w:r w:rsidRPr="000C57D9">
              <w:rPr>
                <w:rFonts w:eastAsia="Calibri" w:cs="Calibri"/>
                <w:color w:val="212121"/>
              </w:rPr>
              <w:t>Delivery bed, wheelchairs, bed pans</w:t>
            </w:r>
          </w:p>
        </w:tc>
        <w:tc>
          <w:tcPr>
            <w:tcW w:w="1139" w:type="pct"/>
          </w:tcPr>
          <w:p w14:paraId="01790846" w14:textId="15CB94EF" w:rsidR="0074526C" w:rsidRPr="000C57D9" w:rsidRDefault="0074526C" w:rsidP="003C1707">
            <w:pPr>
              <w:rPr>
                <w:rFonts w:eastAsia="Calibri" w:cs="Calibri"/>
                <w:color w:val="212121"/>
              </w:rPr>
            </w:pPr>
            <w:r w:rsidRPr="000C57D9">
              <w:rPr>
                <w:rFonts w:eastAsia="Calibri" w:cs="Calibri"/>
                <w:color w:val="212121"/>
              </w:rPr>
              <w:t>fridge</w:t>
            </w:r>
          </w:p>
        </w:tc>
      </w:tr>
    </w:tbl>
    <w:p w14:paraId="01047784" w14:textId="7F06CB6C" w:rsidR="0074526C" w:rsidRPr="000C57D9" w:rsidRDefault="000C57D9">
      <w:pPr>
        <w:rPr>
          <w:rFonts w:eastAsia="Calibri" w:cs="Calibri"/>
          <w:color w:val="212121"/>
        </w:rPr>
      </w:pPr>
      <w:r w:rsidRPr="000C57D9">
        <w:rPr>
          <w:rFonts w:eastAsia="Calibri" w:cs="Calibri"/>
          <w:color w:val="212121"/>
        </w:rPr>
        <w:t xml:space="preserve">The health facilities were initially set up as mission hospitals run by religious institutions in the country. </w:t>
      </w:r>
      <w:r w:rsidR="003621E4" w:rsidRPr="000C57D9">
        <w:rPr>
          <w:rFonts w:eastAsia="Calibri" w:cs="Calibri"/>
          <w:color w:val="212121"/>
        </w:rPr>
        <w:t>However, prevailing economic conditions have resulted in limited resources being available to support the facilities. As the facilities are mostly rural, the support provide will hopefully help to ensure that populations in remote areas are able to access decent health services.</w:t>
      </w:r>
    </w:p>
    <w:p w14:paraId="6001BCEC" w14:textId="3AF9EBB0" w:rsidR="003621E4" w:rsidRPr="000842CA" w:rsidRDefault="003621E4" w:rsidP="003621E4">
      <w:pPr>
        <w:pStyle w:val="Heading2"/>
      </w:pPr>
      <w:r>
        <w:t xml:space="preserve">Strategic area: </w:t>
      </w:r>
      <w:r w:rsidRPr="000842CA">
        <w:t>Renovation</w:t>
      </w:r>
      <w:r w:rsidR="002C1174">
        <w:t xml:space="preserve">, </w:t>
      </w:r>
      <w:r w:rsidRPr="000842CA">
        <w:t>rehabilitation and expansion o</w:t>
      </w:r>
      <w:r>
        <w:t xml:space="preserve">f public health infrastructure </w:t>
      </w:r>
    </w:p>
    <w:p w14:paraId="40B20807" w14:textId="0067733F" w:rsidR="003621E4" w:rsidRDefault="007D6C6D">
      <w:pPr>
        <w:rPr>
          <w:rFonts w:eastAsia="Calibri" w:cs="Calibri"/>
          <w:color w:val="212121"/>
        </w:rPr>
      </w:pPr>
      <w:r>
        <w:rPr>
          <w:rFonts w:eastAsia="Calibri" w:cs="Calibri"/>
          <w:color w:val="212121"/>
        </w:rPr>
        <w:t>In 2015-2017, ZimHealth supported the expansion of Mabvuku Clinic from a primary health centre that was provid</w:t>
      </w:r>
      <w:r w:rsidR="002C1174">
        <w:rPr>
          <w:rFonts w:eastAsia="Calibri" w:cs="Calibri"/>
          <w:color w:val="212121"/>
        </w:rPr>
        <w:t xml:space="preserve">ing </w:t>
      </w:r>
      <w:r>
        <w:rPr>
          <w:rFonts w:eastAsia="Calibri" w:cs="Calibri"/>
          <w:color w:val="212121"/>
        </w:rPr>
        <w:t>basic health services, to a state-of-</w:t>
      </w:r>
      <w:r w:rsidR="002C1174">
        <w:rPr>
          <w:rFonts w:eastAsia="Calibri" w:cs="Calibri"/>
          <w:color w:val="212121"/>
        </w:rPr>
        <w:t>the-</w:t>
      </w:r>
      <w:r>
        <w:rPr>
          <w:rFonts w:eastAsia="Calibri" w:cs="Calibri"/>
          <w:color w:val="212121"/>
        </w:rPr>
        <w:t xml:space="preserve">art polyclinic / district hospital with a maternity theatre and A&amp;E services. The ZimHealth Executive Committee is in communication with </w:t>
      </w:r>
      <w:r w:rsidR="002C1174">
        <w:rPr>
          <w:rFonts w:eastAsia="Calibri" w:cs="Calibri"/>
          <w:color w:val="212121"/>
        </w:rPr>
        <w:t xml:space="preserve">the </w:t>
      </w:r>
      <w:r w:rsidR="009E18B3">
        <w:rPr>
          <w:rFonts w:eastAsia="Calibri" w:cs="Calibri"/>
          <w:color w:val="212121"/>
        </w:rPr>
        <w:t>City of Harare and th</w:t>
      </w:r>
      <w:r w:rsidR="002C1174">
        <w:rPr>
          <w:rFonts w:eastAsia="Calibri" w:cs="Calibri"/>
          <w:color w:val="212121"/>
        </w:rPr>
        <w:t>e Ministry of Health and Child C</w:t>
      </w:r>
      <w:r w:rsidR="009E18B3">
        <w:rPr>
          <w:rFonts w:eastAsia="Calibri" w:cs="Calibri"/>
          <w:color w:val="212121"/>
        </w:rPr>
        <w:t>are r</w:t>
      </w:r>
      <w:r>
        <w:rPr>
          <w:rFonts w:eastAsia="Calibri" w:cs="Calibri"/>
          <w:color w:val="212121"/>
        </w:rPr>
        <w:t xml:space="preserve">egarding the official opening. </w:t>
      </w:r>
      <w:r w:rsidR="002C1174">
        <w:rPr>
          <w:rFonts w:eastAsia="Calibri" w:cs="Calibri"/>
          <w:color w:val="212121"/>
        </w:rPr>
        <w:t>The facilities are however fully functional although facing requisite staff.</w:t>
      </w:r>
    </w:p>
    <w:p w14:paraId="197FB322" w14:textId="1BBCED17" w:rsidR="007D6C6D" w:rsidRDefault="007D6C6D" w:rsidP="006D5315">
      <w:pPr>
        <w:pStyle w:val="Heading2"/>
      </w:pPr>
      <w:r>
        <w:t xml:space="preserve">Strategic area: Support for infection prevention and control, water and sanitation in health facilities </w:t>
      </w:r>
    </w:p>
    <w:p w14:paraId="04ED8086" w14:textId="5CAF04EB" w:rsidR="007D6C6D" w:rsidRPr="006D5315" w:rsidRDefault="007D6C6D" w:rsidP="006D5315">
      <w:r>
        <w:t xml:space="preserve">In the wake of cholera and typhoid outbreaks in Chegutu, </w:t>
      </w:r>
      <w:r w:rsidR="009E18B3">
        <w:t>Kadoma, Kwekwe and surrounding area</w:t>
      </w:r>
      <w:r>
        <w:t xml:space="preserve">s, ZimHealth was in communication with </w:t>
      </w:r>
      <w:r w:rsidR="00EE3E32">
        <w:t xml:space="preserve">health facilities in the affected </w:t>
      </w:r>
      <w:proofErr w:type="gramStart"/>
      <w:r w:rsidR="00EE3E32">
        <w:t>areas</w:t>
      </w:r>
      <w:r w:rsidR="002C1174">
        <w:t xml:space="preserve"> </w:t>
      </w:r>
      <w:r w:rsidR="00EE3E32">
        <w:t xml:space="preserve"> in</w:t>
      </w:r>
      <w:proofErr w:type="gramEnd"/>
      <w:r w:rsidR="00EE3E32">
        <w:t xml:space="preserve"> order to identify support required for treatment of patients and infection prevention and control. While no procurements were </w:t>
      </w:r>
      <w:r w:rsidR="009E18B3">
        <w:t xml:space="preserve">eventually </w:t>
      </w:r>
      <w:r w:rsidR="00EE3E32">
        <w:t xml:space="preserve">made as the facilities had already received support </w:t>
      </w:r>
      <w:r w:rsidR="002C1174">
        <w:t xml:space="preserve">from </w:t>
      </w:r>
      <w:r w:rsidR="00EE3E32">
        <w:t>elsewhere, ZimHealth continues to liaise with staff at the facilities regarding potential needs</w:t>
      </w:r>
      <w:r w:rsidR="009E18B3">
        <w:t xml:space="preserve"> especially for </w:t>
      </w:r>
      <w:r w:rsidR="002C1174">
        <w:t xml:space="preserve">prevention and </w:t>
      </w:r>
      <w:r w:rsidR="009E18B3">
        <w:t>preparedness.</w:t>
      </w:r>
    </w:p>
    <w:p w14:paraId="70C631C8" w14:textId="1CDD54D6" w:rsidR="000C57D9" w:rsidRDefault="000C57D9" w:rsidP="00BC0E6F">
      <w:pPr>
        <w:pStyle w:val="Heading1"/>
        <w:rPr>
          <w:rFonts w:eastAsia="Calibri"/>
          <w:shd w:val="clear" w:color="auto" w:fill="FFFFFF"/>
        </w:rPr>
      </w:pPr>
      <w:bookmarkStart w:id="18" w:name="_Toc5201511"/>
      <w:r>
        <w:rPr>
          <w:rFonts w:eastAsia="Calibri"/>
          <w:shd w:val="clear" w:color="auto" w:fill="FFFFFF"/>
        </w:rPr>
        <w:t xml:space="preserve">Monitoring and evaluation </w:t>
      </w:r>
    </w:p>
    <w:p w14:paraId="7CE2272F" w14:textId="1724D370" w:rsidR="00C06A8A" w:rsidRDefault="000C57D9" w:rsidP="006D5315">
      <w:pPr>
        <w:rPr>
          <w:rFonts w:eastAsia="Calibri" w:cs="Calibri"/>
          <w:color w:val="000000"/>
        </w:rPr>
      </w:pPr>
      <w:r w:rsidRPr="000C57D9">
        <w:t>Monitoring and evaluation of projects remained vital to Zimhealth</w:t>
      </w:r>
      <w:r w:rsidR="009E18B3">
        <w:t>’s</w:t>
      </w:r>
      <w:r w:rsidRPr="000C57D9">
        <w:t xml:space="preserve"> endeavor to remain accountable to both donors and the target population</w:t>
      </w:r>
      <w:r w:rsidR="002C1174">
        <w:rPr>
          <w:rFonts w:eastAsia="Calibri" w:cs="Calibri"/>
          <w:color w:val="000000"/>
        </w:rPr>
        <w:t xml:space="preserve">. </w:t>
      </w:r>
      <w:r w:rsidR="00C06A8A" w:rsidRPr="000C57D9">
        <w:rPr>
          <w:rFonts w:eastAsia="Calibri" w:cs="Calibri"/>
          <w:color w:val="000000"/>
        </w:rPr>
        <w:t>20</w:t>
      </w:r>
      <w:r w:rsidR="00C06A8A">
        <w:rPr>
          <w:rFonts w:eastAsia="Calibri" w:cs="Calibri"/>
          <w:color w:val="000000"/>
        </w:rPr>
        <w:t>1</w:t>
      </w:r>
      <w:r w:rsidR="00C06A8A" w:rsidRPr="000C57D9">
        <w:rPr>
          <w:rFonts w:eastAsia="Calibri" w:cs="Calibri"/>
          <w:color w:val="000000"/>
        </w:rPr>
        <w:t xml:space="preserve">8 saw the operationalization of </w:t>
      </w:r>
      <w:r w:rsidR="002C1174">
        <w:rPr>
          <w:rFonts w:eastAsia="Calibri" w:cs="Calibri"/>
          <w:color w:val="000000"/>
        </w:rPr>
        <w:t xml:space="preserve">our </w:t>
      </w:r>
      <w:r w:rsidR="00C06A8A" w:rsidRPr="000C57D9">
        <w:rPr>
          <w:rFonts w:eastAsia="Calibri" w:cs="Calibri"/>
          <w:color w:val="000000"/>
        </w:rPr>
        <w:t>evaluations tools</w:t>
      </w:r>
      <w:r w:rsidRPr="000C57D9">
        <w:t xml:space="preserve">. </w:t>
      </w:r>
      <w:r w:rsidR="00C06A8A" w:rsidRPr="000C57D9">
        <w:rPr>
          <w:rFonts w:eastAsia="Calibri" w:cs="Calibri"/>
          <w:color w:val="000000"/>
        </w:rPr>
        <w:t>This was a milestone in ensuring Zimhealth maintained unquestionable transparenc</w:t>
      </w:r>
      <w:r w:rsidR="00C06A8A">
        <w:rPr>
          <w:rFonts w:eastAsia="Calibri" w:cs="Calibri"/>
          <w:color w:val="000000"/>
        </w:rPr>
        <w:t xml:space="preserve">y, accountability and to build </w:t>
      </w:r>
      <w:r w:rsidR="00C06A8A" w:rsidRPr="000C57D9">
        <w:rPr>
          <w:rFonts w:eastAsia="Calibri" w:cs="Calibri"/>
          <w:color w:val="000000"/>
        </w:rPr>
        <w:t>capacity to continuously and efficie</w:t>
      </w:r>
      <w:r w:rsidR="00C06A8A">
        <w:rPr>
          <w:rFonts w:eastAsia="Calibri" w:cs="Calibri"/>
          <w:color w:val="000000"/>
        </w:rPr>
        <w:t xml:space="preserve">ntly assess intended outcomes. </w:t>
      </w:r>
      <w:r w:rsidR="00C06A8A" w:rsidRPr="000C57D9">
        <w:rPr>
          <w:rFonts w:eastAsia="Calibri" w:cs="Calibri"/>
          <w:color w:val="000000"/>
        </w:rPr>
        <w:t>This will be consciously pursued in 2019 and information resulting from these efforts will be shared with all stakeholders. This will not only enable Zimhealth to maintain the desired ethical practices but also serve to inform a healthy decision-making process.</w:t>
      </w:r>
      <w:r w:rsidR="00C06A8A">
        <w:rPr>
          <w:rFonts w:eastAsia="Calibri" w:cs="Calibri"/>
          <w:color w:val="000000"/>
        </w:rPr>
        <w:t xml:space="preserve"> </w:t>
      </w:r>
    </w:p>
    <w:p w14:paraId="0CC8C91B" w14:textId="0FA660F4" w:rsidR="000C57D9" w:rsidRDefault="000C57D9" w:rsidP="006D5315">
      <w:r w:rsidRPr="000C57D9">
        <w:t>Members made visits to conduct physical assessments of some prospective projects and those that had received support. Some projects that were visited and assessed in 2018 are Mpilo General Hospital (Bulawayo City, Mbizo Clinic (Kwekwe), Matedzi Clinic in Mberengwa district</w:t>
      </w:r>
      <w:r w:rsidR="009E18B3">
        <w:t xml:space="preserve"> </w:t>
      </w:r>
      <w:r w:rsidRPr="000C57D9">
        <w:t>(Midlands Province</w:t>
      </w:r>
      <w:proofErr w:type="gramStart"/>
      <w:r w:rsidRPr="000C57D9">
        <w:t>),  Makonde</w:t>
      </w:r>
      <w:proofErr w:type="gramEnd"/>
      <w:r w:rsidRPr="000C57D9">
        <w:t xml:space="preserve"> Christian Hospital, Makonde, Mashonaland West.  Many projects, new and old, still need to be visited and efforts will be made, in earnest, to visit projects </w:t>
      </w:r>
      <w:proofErr w:type="gramStart"/>
      <w:r w:rsidRPr="000C57D9">
        <w:t>in order to</w:t>
      </w:r>
      <w:proofErr w:type="gramEnd"/>
      <w:r w:rsidRPr="000C57D9">
        <w:t xml:space="preserve"> evaluate the impact of the support provided.</w:t>
      </w:r>
      <w:r w:rsidR="00C06A8A">
        <w:t xml:space="preserve"> </w:t>
      </w:r>
    </w:p>
    <w:p w14:paraId="6691F1AE" w14:textId="77777777" w:rsidR="00C06A8A" w:rsidRPr="006D5315" w:rsidRDefault="00C06A8A" w:rsidP="006D5315"/>
    <w:p w14:paraId="2E288788" w14:textId="5CA2E8B4" w:rsidR="00122004" w:rsidRPr="000842CA" w:rsidRDefault="00BC0E6F" w:rsidP="00BC0E6F">
      <w:pPr>
        <w:pStyle w:val="Heading1"/>
        <w:rPr>
          <w:rFonts w:eastAsia="Calibri"/>
          <w:shd w:val="clear" w:color="auto" w:fill="FFFFFF"/>
        </w:rPr>
      </w:pPr>
      <w:r>
        <w:rPr>
          <w:rFonts w:eastAsia="Calibri"/>
          <w:shd w:val="clear" w:color="auto" w:fill="FFFFFF"/>
        </w:rPr>
        <w:t>Resource mobilization and finance</w:t>
      </w:r>
      <w:bookmarkEnd w:id="18"/>
    </w:p>
    <w:p w14:paraId="0CCB915D" w14:textId="77777777" w:rsidR="006D5315" w:rsidRDefault="006D5315">
      <w:pPr>
        <w:spacing w:line="240" w:lineRule="auto"/>
        <w:rPr>
          <w:rFonts w:eastAsia="Calibri" w:cs="Calibri"/>
          <w:color w:val="212121"/>
          <w:shd w:val="clear" w:color="auto" w:fill="FFFFFF"/>
        </w:rPr>
      </w:pPr>
      <w:r>
        <w:rPr>
          <w:rFonts w:eastAsia="Calibri" w:cs="Calibri"/>
          <w:color w:val="212121"/>
          <w:shd w:val="clear" w:color="auto" w:fill="FFFFFF"/>
        </w:rPr>
        <w:t xml:space="preserve">No new funding requests were realized in 2018, and no fundraiser event was held. Direct contributions from members </w:t>
      </w:r>
      <w:r w:rsidRPr="006D5315">
        <w:rPr>
          <w:rFonts w:eastAsia="Calibri" w:cs="Calibri"/>
          <w:color w:val="212121"/>
          <w:shd w:val="clear" w:color="auto" w:fill="FFFFFF"/>
        </w:rPr>
        <w:t>totalled USD5,905, averaging USD492 per month. This is a slight increase from 2017, where monthly contributions from members averaged USD423.</w:t>
      </w:r>
      <w:r>
        <w:rPr>
          <w:rFonts w:eastAsia="Calibri" w:cs="Calibri"/>
          <w:color w:val="212121"/>
          <w:shd w:val="clear" w:color="auto" w:fill="FFFFFF"/>
        </w:rPr>
        <w:t xml:space="preserve"> </w:t>
      </w:r>
    </w:p>
    <w:p w14:paraId="127FBE15" w14:textId="27A6B3FC" w:rsidR="00122004" w:rsidRPr="006C4CF9" w:rsidRDefault="006D5315" w:rsidP="006C4CF9">
      <w:pPr>
        <w:jc w:val="both"/>
        <w:rPr>
          <w:rFonts w:eastAsia="Calibri" w:cs="Calibri"/>
          <w:color w:val="FF0000"/>
        </w:rPr>
      </w:pPr>
      <w:r>
        <w:rPr>
          <w:rFonts w:eastAsia="Calibri" w:cs="Calibri"/>
          <w:color w:val="212121"/>
          <w:shd w:val="clear" w:color="auto" w:fill="FFFFFF"/>
        </w:rPr>
        <w:t xml:space="preserve">Income totalled USD23,114, and total expenditure was USD69,838. </w:t>
      </w:r>
      <w:r w:rsidRPr="006D5315">
        <w:rPr>
          <w:rFonts w:eastAsia="Calibri" w:cs="Calibri"/>
          <w:color w:val="212121"/>
          <w:shd w:val="clear" w:color="auto" w:fill="FFFFFF"/>
        </w:rPr>
        <w:t>As of 31 December 2018, ZimHealth held a tota</w:t>
      </w:r>
      <w:r>
        <w:rPr>
          <w:rFonts w:eastAsia="Calibri" w:cs="Calibri"/>
          <w:color w:val="212121"/>
          <w:shd w:val="clear" w:color="auto" w:fill="FFFFFF"/>
        </w:rPr>
        <w:t>l balance of USD60,292. The detailed financial report is presented as Annex 1.</w:t>
      </w:r>
    </w:p>
    <w:p w14:paraId="2619FDBF" w14:textId="77777777" w:rsidR="00122004" w:rsidRPr="000842CA" w:rsidRDefault="00420221" w:rsidP="00EA2F43">
      <w:pPr>
        <w:pStyle w:val="Heading1"/>
        <w:rPr>
          <w:rFonts w:eastAsia="Times New Roman"/>
        </w:rPr>
      </w:pPr>
      <w:r w:rsidRPr="000842CA">
        <w:rPr>
          <w:rFonts w:eastAsia="Calibri Light"/>
        </w:rPr>
        <w:t>The year ahead</w:t>
      </w:r>
    </w:p>
    <w:p w14:paraId="53C08928" w14:textId="5A3FAEE2" w:rsidR="000C57D9" w:rsidRDefault="00EA2F43" w:rsidP="00EA2F43">
      <w:pPr>
        <w:rPr>
          <w:rFonts w:eastAsia="Calibri" w:cs="Calibri"/>
          <w:color w:val="000000"/>
        </w:rPr>
      </w:pPr>
      <w:r w:rsidRPr="00EA2F43">
        <w:rPr>
          <w:rFonts w:eastAsia="Calibri" w:cs="Calibri"/>
          <w:color w:val="000000"/>
        </w:rPr>
        <w:t xml:space="preserve">In 2019, Zimhealth will focus on 11 new projects and continue to collaborate with erstwhile partners such as the Zimbabwe Association of Church </w:t>
      </w:r>
      <w:proofErr w:type="gramStart"/>
      <w:r w:rsidRPr="00EA2F43">
        <w:rPr>
          <w:rFonts w:eastAsia="Calibri" w:cs="Calibri"/>
          <w:color w:val="000000"/>
        </w:rPr>
        <w:t>related</w:t>
      </w:r>
      <w:proofErr w:type="gramEnd"/>
      <w:r w:rsidRPr="00EA2F43">
        <w:rPr>
          <w:rFonts w:eastAsia="Calibri" w:cs="Calibri"/>
          <w:color w:val="000000"/>
        </w:rPr>
        <w:t xml:space="preserve"> Hospitals (ZACH), local and rural authorities of Zimbabwe with the aim of providing quality health services.  In the wake of Cyclone Idai disaster in Chimanimani, Zimhealth will seek to raise funds to support those affected </w:t>
      </w:r>
      <w:proofErr w:type="gramStart"/>
      <w:r w:rsidRPr="00EA2F43">
        <w:rPr>
          <w:rFonts w:eastAsia="Calibri" w:cs="Calibri"/>
          <w:color w:val="000000"/>
        </w:rPr>
        <w:t>and also</w:t>
      </w:r>
      <w:proofErr w:type="gramEnd"/>
      <w:r w:rsidRPr="00EA2F43">
        <w:rPr>
          <w:rFonts w:eastAsia="Calibri" w:cs="Calibri"/>
          <w:color w:val="000000"/>
        </w:rPr>
        <w:t xml:space="preserve"> to build its capacity to respond to emergencies. The list of proposed health projects and areas of focus for 2019 are as follow</w:t>
      </w:r>
      <w:r>
        <w:rPr>
          <w:rFonts w:eastAsia="Calibri" w:cs="Calibri"/>
          <w:color w:val="000000"/>
        </w:rPr>
        <w:t>s:</w:t>
      </w:r>
    </w:p>
    <w:p w14:paraId="34203A7D" w14:textId="77777777" w:rsidR="00EA2F43" w:rsidRPr="00EA2F43" w:rsidRDefault="00EA2F43" w:rsidP="00EA2F43">
      <w:pPr>
        <w:numPr>
          <w:ilvl w:val="0"/>
          <w:numId w:val="9"/>
        </w:numPr>
        <w:ind w:left="568" w:hanging="284"/>
        <w:rPr>
          <w:rFonts w:eastAsia="Calibri" w:cs="Calibri"/>
          <w:color w:val="000000"/>
          <w:lang w:val="en-US"/>
        </w:rPr>
      </w:pPr>
      <w:r w:rsidRPr="00EA2F43">
        <w:rPr>
          <w:rFonts w:eastAsia="Calibri" w:cs="Calibri"/>
          <w:color w:val="000000"/>
          <w:lang w:val="en-US"/>
        </w:rPr>
        <w:t xml:space="preserve">Zimhealth Project 26:  St Annes Brunapeg Mission Hospital, Mangwe District, Matebeleland South Province. </w:t>
      </w:r>
    </w:p>
    <w:p w14:paraId="53708E86" w14:textId="77777777" w:rsidR="00EA2F43" w:rsidRPr="00EA2F43" w:rsidRDefault="00EA2F43" w:rsidP="00EA2F43">
      <w:pPr>
        <w:numPr>
          <w:ilvl w:val="0"/>
          <w:numId w:val="9"/>
        </w:numPr>
        <w:ind w:left="568" w:hanging="284"/>
        <w:rPr>
          <w:rFonts w:eastAsia="Calibri" w:cs="Calibri"/>
          <w:color w:val="000000"/>
          <w:lang w:val="en-US"/>
        </w:rPr>
      </w:pPr>
      <w:r w:rsidRPr="00EA2F43">
        <w:rPr>
          <w:rFonts w:eastAsia="Calibri" w:cs="Calibri"/>
          <w:color w:val="000000"/>
          <w:lang w:val="en-US"/>
        </w:rPr>
        <w:t xml:space="preserve">Zimhealth Project </w:t>
      </w:r>
      <w:proofErr w:type="gramStart"/>
      <w:r w:rsidRPr="00EA2F43">
        <w:rPr>
          <w:rFonts w:eastAsia="Calibri" w:cs="Calibri"/>
          <w:color w:val="000000"/>
          <w:lang w:val="en-US"/>
        </w:rPr>
        <w:t>30  Esigodini</w:t>
      </w:r>
      <w:proofErr w:type="gramEnd"/>
      <w:r w:rsidRPr="00EA2F43">
        <w:rPr>
          <w:rFonts w:eastAsia="Calibri" w:cs="Calibri"/>
          <w:color w:val="000000"/>
          <w:lang w:val="en-US"/>
        </w:rPr>
        <w:t xml:space="preserve"> Government District Hospital, Umzingwane District, Matebeleland South Province. </w:t>
      </w:r>
    </w:p>
    <w:p w14:paraId="20187E9A" w14:textId="77777777" w:rsidR="00EA2F43" w:rsidRPr="00EA2F43" w:rsidRDefault="00EA2F43" w:rsidP="00EA2F43">
      <w:pPr>
        <w:numPr>
          <w:ilvl w:val="0"/>
          <w:numId w:val="9"/>
        </w:numPr>
        <w:ind w:left="568" w:hanging="284"/>
        <w:rPr>
          <w:rFonts w:eastAsia="Calibri" w:cs="Calibri"/>
          <w:color w:val="000000"/>
          <w:lang w:val="en-US"/>
        </w:rPr>
      </w:pPr>
      <w:r w:rsidRPr="00EA2F43">
        <w:rPr>
          <w:rFonts w:eastAsia="Calibri" w:cs="Calibri"/>
          <w:color w:val="000000"/>
          <w:lang w:val="en-US"/>
        </w:rPr>
        <w:t>Zimhealth Project 31: Rutsanana Polyclinic, Harare City Health Department, Glen Norah, Western South Western District, Harare Province.  </w:t>
      </w:r>
    </w:p>
    <w:p w14:paraId="66BD9E34" w14:textId="77777777" w:rsidR="00EA2F43" w:rsidRPr="00EA2F43" w:rsidRDefault="00EA2F43" w:rsidP="00EA2F43">
      <w:pPr>
        <w:numPr>
          <w:ilvl w:val="0"/>
          <w:numId w:val="9"/>
        </w:numPr>
        <w:ind w:left="568" w:hanging="284"/>
        <w:rPr>
          <w:rFonts w:eastAsia="Calibri" w:cs="Calibri"/>
          <w:color w:val="000000"/>
          <w:lang w:val="en-US"/>
        </w:rPr>
      </w:pPr>
      <w:r w:rsidRPr="00EA2F43">
        <w:rPr>
          <w:rFonts w:eastAsia="Calibri" w:cs="Calibri"/>
          <w:color w:val="000000"/>
          <w:lang w:val="en-US"/>
        </w:rPr>
        <w:t xml:space="preserve">Zimhealth Project 32:  Mufakose Polyclinic, Harare City Health Department, Mufakose, Western South Western District, Harare Province     </w:t>
      </w:r>
    </w:p>
    <w:p w14:paraId="136B1CF1" w14:textId="77777777" w:rsidR="00EA2F43" w:rsidRPr="00EA2F43" w:rsidRDefault="00EA2F43" w:rsidP="00EA2F43">
      <w:pPr>
        <w:numPr>
          <w:ilvl w:val="0"/>
          <w:numId w:val="9"/>
        </w:numPr>
        <w:ind w:left="568" w:hanging="284"/>
        <w:rPr>
          <w:rFonts w:eastAsia="Calibri" w:cs="Calibri"/>
          <w:color w:val="000000"/>
          <w:lang w:val="en-US"/>
        </w:rPr>
      </w:pPr>
      <w:r w:rsidRPr="00EA2F43">
        <w:rPr>
          <w:rFonts w:eastAsia="Calibri" w:cs="Calibri"/>
          <w:color w:val="000000"/>
          <w:lang w:val="en-US"/>
        </w:rPr>
        <w:t>Zimhealth Project 33: Glen Norah Satellite Clinic, Harare City Health Department, South Western District, Harare Province.  </w:t>
      </w:r>
    </w:p>
    <w:p w14:paraId="0F41FA2F" w14:textId="77777777" w:rsidR="00EA2F43" w:rsidRPr="00EA2F43" w:rsidRDefault="00EA2F43" w:rsidP="00EA2F43">
      <w:pPr>
        <w:numPr>
          <w:ilvl w:val="0"/>
          <w:numId w:val="9"/>
        </w:numPr>
        <w:ind w:left="568" w:hanging="284"/>
        <w:rPr>
          <w:rFonts w:eastAsia="Calibri" w:cs="Calibri"/>
          <w:color w:val="000000"/>
          <w:lang w:val="en-US"/>
        </w:rPr>
      </w:pPr>
      <w:r w:rsidRPr="00EA2F43">
        <w:rPr>
          <w:rFonts w:eastAsia="Calibri" w:cs="Calibri"/>
          <w:color w:val="000000"/>
          <w:lang w:val="en-US"/>
        </w:rPr>
        <w:t>Zimhealth Project 34:  Mabvazuwa Clinic, Rusape Town Council, Rusape, Makoni District, Manicaland Province</w:t>
      </w:r>
    </w:p>
    <w:p w14:paraId="71278C20" w14:textId="77777777" w:rsidR="00EA2F43" w:rsidRPr="00EA2F43" w:rsidRDefault="00EA2F43" w:rsidP="00EA2F43">
      <w:pPr>
        <w:numPr>
          <w:ilvl w:val="0"/>
          <w:numId w:val="9"/>
        </w:numPr>
        <w:ind w:left="568" w:hanging="284"/>
        <w:rPr>
          <w:rFonts w:eastAsia="Calibri" w:cs="Calibri"/>
          <w:color w:val="000000"/>
          <w:lang w:val="en-US"/>
        </w:rPr>
      </w:pPr>
      <w:r w:rsidRPr="00EA2F43">
        <w:rPr>
          <w:rFonts w:eastAsia="Calibri" w:cs="Calibri"/>
          <w:color w:val="000000"/>
          <w:lang w:val="en-US"/>
        </w:rPr>
        <w:t>Zimhealth Project 35: Mt Selinda Mission Hospital, Chipinge, Manicaland</w:t>
      </w:r>
    </w:p>
    <w:p w14:paraId="1537AA87" w14:textId="77777777" w:rsidR="00EA2F43" w:rsidRPr="00EA2F43" w:rsidRDefault="00EA2F43" w:rsidP="00EA2F43">
      <w:pPr>
        <w:numPr>
          <w:ilvl w:val="0"/>
          <w:numId w:val="9"/>
        </w:numPr>
        <w:ind w:left="568" w:hanging="284"/>
        <w:rPr>
          <w:rFonts w:eastAsia="Calibri" w:cs="Calibri"/>
          <w:color w:val="000000"/>
          <w:lang w:val="en-US"/>
        </w:rPr>
      </w:pPr>
      <w:r w:rsidRPr="00EA2F43">
        <w:rPr>
          <w:rFonts w:eastAsia="Calibri" w:cs="Calibri"/>
          <w:color w:val="000000"/>
          <w:lang w:val="en-US"/>
        </w:rPr>
        <w:t>Zimhealth Project 36: Matedzi Clinic, Nyamondo, Mberengwa</w:t>
      </w:r>
    </w:p>
    <w:p w14:paraId="1395BD1C" w14:textId="77777777" w:rsidR="00EA2F43" w:rsidRPr="00EA2F43" w:rsidRDefault="00EA2F43" w:rsidP="00EA2F43">
      <w:pPr>
        <w:numPr>
          <w:ilvl w:val="0"/>
          <w:numId w:val="9"/>
        </w:numPr>
        <w:ind w:left="568" w:hanging="284"/>
        <w:rPr>
          <w:rFonts w:eastAsia="Calibri" w:cs="Calibri"/>
          <w:color w:val="000000"/>
          <w:lang w:val="en-US"/>
        </w:rPr>
      </w:pPr>
      <w:r w:rsidRPr="00EA2F43">
        <w:rPr>
          <w:rFonts w:eastAsia="Calibri" w:cs="Calibri"/>
          <w:color w:val="000000"/>
          <w:lang w:val="en-US"/>
        </w:rPr>
        <w:t xml:space="preserve">Zimhealth Project 37: Zororo Tariro Hostel, Cancer Association, Harare </w:t>
      </w:r>
    </w:p>
    <w:p w14:paraId="72849A42" w14:textId="77777777" w:rsidR="00EA2F43" w:rsidRPr="00EA2F43" w:rsidRDefault="00EA2F43" w:rsidP="00EA2F43">
      <w:pPr>
        <w:numPr>
          <w:ilvl w:val="0"/>
          <w:numId w:val="9"/>
        </w:numPr>
        <w:ind w:left="568" w:hanging="284"/>
        <w:rPr>
          <w:rFonts w:eastAsia="Calibri" w:cs="Calibri"/>
          <w:color w:val="000000"/>
          <w:lang w:val="en-US"/>
        </w:rPr>
      </w:pPr>
      <w:r w:rsidRPr="00EA2F43">
        <w:rPr>
          <w:rFonts w:eastAsia="Calibri" w:cs="Calibri"/>
          <w:color w:val="000000"/>
          <w:lang w:val="en-US"/>
        </w:rPr>
        <w:t>Zimhealth Project 38:  Wanezi Rural Health Centre, Mberengwa</w:t>
      </w:r>
    </w:p>
    <w:p w14:paraId="641ED3EE" w14:textId="77777777" w:rsidR="00EA2F43" w:rsidRPr="00EA2F43" w:rsidRDefault="00EA2F43" w:rsidP="00EA2F43">
      <w:pPr>
        <w:numPr>
          <w:ilvl w:val="0"/>
          <w:numId w:val="9"/>
        </w:numPr>
        <w:ind w:left="568" w:hanging="284"/>
        <w:rPr>
          <w:rFonts w:eastAsia="Calibri" w:cs="Calibri"/>
          <w:color w:val="000000"/>
          <w:lang w:val="en-US"/>
        </w:rPr>
      </w:pPr>
      <w:r w:rsidRPr="00EA2F43">
        <w:rPr>
          <w:rFonts w:eastAsia="Calibri" w:cs="Calibri"/>
          <w:color w:val="000000"/>
          <w:lang w:val="en-US"/>
        </w:rPr>
        <w:t>Zimhealth Project 39: Binga Rural District Council Hospital, Binga.</w:t>
      </w:r>
    </w:p>
    <w:p w14:paraId="5824FCED" w14:textId="7AD02CD3" w:rsidR="00EA2F43" w:rsidRDefault="00EA2F43" w:rsidP="00EA2F43">
      <w:pPr>
        <w:numPr>
          <w:ilvl w:val="0"/>
          <w:numId w:val="9"/>
        </w:numPr>
        <w:ind w:left="568" w:hanging="284"/>
        <w:rPr>
          <w:rFonts w:eastAsia="Calibri" w:cs="Calibri"/>
          <w:color w:val="000000"/>
          <w:lang w:val="en-US"/>
        </w:rPr>
      </w:pPr>
      <w:r w:rsidRPr="00EA2F43">
        <w:rPr>
          <w:rFonts w:eastAsia="Calibri" w:cs="Calibri"/>
          <w:color w:val="000000"/>
          <w:lang w:val="en-US"/>
        </w:rPr>
        <w:t xml:space="preserve">Cyclone Idai Emergency Response, Chimanimani, Manicaland </w:t>
      </w:r>
    </w:p>
    <w:p w14:paraId="1F54A340" w14:textId="0D0786D3" w:rsidR="002C1174" w:rsidRDefault="002C1174" w:rsidP="005A3A2E">
      <w:pPr>
        <w:ind w:left="568"/>
        <w:rPr>
          <w:rFonts w:eastAsia="Calibri" w:cs="Calibri"/>
          <w:color w:val="000000"/>
          <w:lang w:val="en-US"/>
        </w:rPr>
      </w:pPr>
    </w:p>
    <w:p w14:paraId="74CC0572" w14:textId="006FD5BC" w:rsidR="002C1174" w:rsidRDefault="002C1174" w:rsidP="005A3A2E">
      <w:pPr>
        <w:ind w:left="568"/>
        <w:rPr>
          <w:rFonts w:eastAsia="Calibri" w:cs="Calibri"/>
          <w:color w:val="000000"/>
          <w:lang w:val="en-US"/>
        </w:rPr>
      </w:pPr>
    </w:p>
    <w:p w14:paraId="5D672E1D" w14:textId="6E13A8BC" w:rsidR="002C1174" w:rsidRDefault="002C1174" w:rsidP="005A3A2E">
      <w:pPr>
        <w:ind w:left="568"/>
        <w:rPr>
          <w:rFonts w:eastAsia="Calibri" w:cs="Calibri"/>
          <w:color w:val="000000"/>
          <w:lang w:val="en-US"/>
        </w:rPr>
      </w:pPr>
    </w:p>
    <w:p w14:paraId="033D2FA2" w14:textId="77777777" w:rsidR="002C1174" w:rsidRPr="00EA2F43" w:rsidRDefault="002C1174" w:rsidP="005A3A2E">
      <w:pPr>
        <w:ind w:left="568"/>
        <w:rPr>
          <w:rFonts w:eastAsia="Calibri" w:cs="Calibri"/>
          <w:color w:val="000000"/>
          <w:lang w:val="en-US"/>
        </w:rPr>
      </w:pPr>
    </w:p>
    <w:p w14:paraId="2509CC47" w14:textId="3877AD00" w:rsidR="00122004" w:rsidRPr="000842CA" w:rsidRDefault="00016571" w:rsidP="00016571">
      <w:pPr>
        <w:pStyle w:val="Heading1"/>
        <w:rPr>
          <w:rFonts w:eastAsia="Calibri"/>
        </w:rPr>
      </w:pPr>
      <w:r>
        <w:rPr>
          <w:rFonts w:eastAsia="Calibri"/>
        </w:rPr>
        <w:t>Acknowledgements</w:t>
      </w:r>
    </w:p>
    <w:p w14:paraId="7B536433" w14:textId="77777777" w:rsidR="00122004" w:rsidRPr="005A3A2E" w:rsidRDefault="00420221">
      <w:pPr>
        <w:spacing w:line="240" w:lineRule="auto"/>
        <w:rPr>
          <w:rFonts w:eastAsia="Calibri" w:cs="Calibri"/>
          <w:color w:val="000000"/>
          <w:sz w:val="28"/>
        </w:rPr>
      </w:pPr>
      <w:r w:rsidRPr="005A3A2E">
        <w:rPr>
          <w:rFonts w:eastAsia="Calibri" w:cs="Calibri"/>
          <w:color w:val="000000"/>
        </w:rPr>
        <w:t>ZimHealth acknowledges the contributions of the following in 2018</w:t>
      </w:r>
    </w:p>
    <w:p w14:paraId="4937F86E" w14:textId="77777777" w:rsidR="00122004" w:rsidRPr="005A3A2E" w:rsidRDefault="00122004">
      <w:pPr>
        <w:spacing w:line="240" w:lineRule="auto"/>
        <w:rPr>
          <w:rFonts w:eastAsia="Calibri" w:cs="Calibri"/>
          <w:color w:val="000000"/>
          <w:sz w:val="28"/>
        </w:rPr>
      </w:pPr>
    </w:p>
    <w:p w14:paraId="03427034" w14:textId="77777777" w:rsidR="00122004" w:rsidRPr="005A3A2E" w:rsidRDefault="00420221">
      <w:pPr>
        <w:numPr>
          <w:ilvl w:val="0"/>
          <w:numId w:val="5"/>
        </w:numPr>
        <w:spacing w:line="240" w:lineRule="auto"/>
        <w:ind w:left="720" w:hanging="360"/>
        <w:rPr>
          <w:rFonts w:eastAsia="Calibri" w:cs="Calibri"/>
          <w:color w:val="000000"/>
          <w:sz w:val="28"/>
        </w:rPr>
      </w:pPr>
      <w:r w:rsidRPr="005A3A2E">
        <w:rPr>
          <w:rFonts w:eastAsia="Calibri" w:cs="Calibri"/>
          <w:color w:val="000000"/>
        </w:rPr>
        <w:t>Individual members for financial and in-kind support</w:t>
      </w:r>
    </w:p>
    <w:p w14:paraId="26D71F02" w14:textId="77777777" w:rsidR="00122004" w:rsidRPr="005A3A2E" w:rsidRDefault="00420221">
      <w:pPr>
        <w:numPr>
          <w:ilvl w:val="0"/>
          <w:numId w:val="5"/>
        </w:numPr>
        <w:spacing w:line="240" w:lineRule="auto"/>
        <w:ind w:left="720" w:hanging="360"/>
        <w:rPr>
          <w:rFonts w:eastAsia="Calibri" w:cs="Calibri"/>
          <w:color w:val="000000"/>
          <w:sz w:val="28"/>
        </w:rPr>
      </w:pPr>
      <w:r w:rsidRPr="005A3A2E">
        <w:rPr>
          <w:rFonts w:eastAsia="Calibri" w:cs="Calibri"/>
          <w:color w:val="000000"/>
        </w:rPr>
        <w:t>Oliver Mutukudzi and the Black Spirits</w:t>
      </w:r>
    </w:p>
    <w:p w14:paraId="25CD5856" w14:textId="77777777" w:rsidR="00122004" w:rsidRPr="005A3A2E" w:rsidRDefault="00420221">
      <w:pPr>
        <w:numPr>
          <w:ilvl w:val="0"/>
          <w:numId w:val="5"/>
        </w:numPr>
        <w:spacing w:line="240" w:lineRule="auto"/>
        <w:ind w:left="720" w:hanging="360"/>
        <w:rPr>
          <w:rFonts w:eastAsia="Calibri" w:cs="Calibri"/>
          <w:color w:val="000000"/>
          <w:sz w:val="28"/>
        </w:rPr>
      </w:pPr>
      <w:r w:rsidRPr="005A3A2E">
        <w:rPr>
          <w:rFonts w:eastAsia="Calibri" w:cs="Calibri"/>
          <w:color w:val="000000"/>
        </w:rPr>
        <w:t>Albert Nyathi</w:t>
      </w:r>
    </w:p>
    <w:p w14:paraId="51C2A618" w14:textId="77777777" w:rsidR="00122004" w:rsidRPr="005A3A2E" w:rsidRDefault="00420221">
      <w:pPr>
        <w:numPr>
          <w:ilvl w:val="0"/>
          <w:numId w:val="5"/>
        </w:numPr>
        <w:spacing w:line="240" w:lineRule="auto"/>
        <w:ind w:left="720" w:hanging="360"/>
        <w:rPr>
          <w:rFonts w:eastAsia="Calibri" w:cs="Calibri"/>
          <w:color w:val="000000"/>
          <w:sz w:val="28"/>
        </w:rPr>
      </w:pPr>
      <w:r w:rsidRPr="005A3A2E">
        <w:rPr>
          <w:rFonts w:eastAsia="Calibri" w:cs="Calibri"/>
          <w:color w:val="000000"/>
        </w:rPr>
        <w:t>Daniel Low-Beer</w:t>
      </w:r>
    </w:p>
    <w:p w14:paraId="336AD22B" w14:textId="77777777" w:rsidR="00122004" w:rsidRPr="005A3A2E" w:rsidRDefault="00420221">
      <w:pPr>
        <w:numPr>
          <w:ilvl w:val="0"/>
          <w:numId w:val="5"/>
        </w:numPr>
        <w:spacing w:line="240" w:lineRule="auto"/>
        <w:ind w:left="720" w:hanging="360"/>
        <w:rPr>
          <w:rFonts w:eastAsia="Calibri" w:cs="Calibri"/>
          <w:color w:val="000000"/>
          <w:sz w:val="28"/>
        </w:rPr>
      </w:pPr>
      <w:r w:rsidRPr="005A3A2E">
        <w:rPr>
          <w:rFonts w:eastAsia="Calibri" w:cs="Calibri"/>
          <w:color w:val="000000"/>
        </w:rPr>
        <w:t>Oak Foundation</w:t>
      </w:r>
    </w:p>
    <w:p w14:paraId="240D813B" w14:textId="77777777" w:rsidR="00122004" w:rsidRPr="005A3A2E" w:rsidRDefault="00420221">
      <w:pPr>
        <w:numPr>
          <w:ilvl w:val="0"/>
          <w:numId w:val="5"/>
        </w:numPr>
        <w:spacing w:line="240" w:lineRule="auto"/>
        <w:ind w:left="720" w:hanging="360"/>
        <w:rPr>
          <w:rFonts w:eastAsia="Calibri" w:cs="Calibri"/>
          <w:color w:val="000000"/>
          <w:sz w:val="28"/>
        </w:rPr>
      </w:pPr>
      <w:r w:rsidRPr="005A3A2E">
        <w:rPr>
          <w:rFonts w:eastAsia="Calibri" w:cs="Calibri"/>
          <w:color w:val="000000"/>
        </w:rPr>
        <w:t>Gilles Coulougnon</w:t>
      </w:r>
    </w:p>
    <w:p w14:paraId="35238475" w14:textId="77777777" w:rsidR="00122004" w:rsidRPr="005A3A2E" w:rsidRDefault="00420221">
      <w:pPr>
        <w:numPr>
          <w:ilvl w:val="0"/>
          <w:numId w:val="5"/>
        </w:numPr>
        <w:spacing w:line="240" w:lineRule="auto"/>
        <w:ind w:left="720" w:hanging="360"/>
        <w:rPr>
          <w:rFonts w:eastAsia="Calibri" w:cs="Calibri"/>
          <w:color w:val="000000"/>
          <w:sz w:val="28"/>
        </w:rPr>
      </w:pPr>
      <w:r w:rsidRPr="005A3A2E">
        <w:rPr>
          <w:rFonts w:eastAsia="Calibri" w:cs="Calibri"/>
          <w:color w:val="000000"/>
        </w:rPr>
        <w:t>Tavengwa Sipapate</w:t>
      </w:r>
    </w:p>
    <w:p w14:paraId="2E9D560B" w14:textId="77777777" w:rsidR="00122004" w:rsidRPr="005A3A2E" w:rsidRDefault="00122004">
      <w:pPr>
        <w:spacing w:line="240" w:lineRule="auto"/>
        <w:ind w:left="720"/>
        <w:rPr>
          <w:rFonts w:eastAsia="Calibri" w:cs="Calibri"/>
          <w:color w:val="000000"/>
          <w:sz w:val="28"/>
        </w:rPr>
      </w:pPr>
    </w:p>
    <w:p w14:paraId="02AAA869" w14:textId="14DABD7D" w:rsidR="006C4CF9" w:rsidRDefault="00420221">
      <w:pPr>
        <w:rPr>
          <w:rFonts w:eastAsia="Georgia" w:cs="Calibri"/>
        </w:rPr>
      </w:pPr>
      <w:r w:rsidRPr="000842CA">
        <w:rPr>
          <w:rFonts w:eastAsia="Georgia" w:cs="Calibri"/>
          <w:b/>
          <w:sz w:val="22"/>
        </w:rPr>
        <w:t xml:space="preserve"> </w:t>
      </w:r>
      <w:r w:rsidR="006C4CF9">
        <w:rPr>
          <w:rFonts w:eastAsia="Georgia" w:cs="Calibri"/>
        </w:rPr>
        <w:br w:type="page"/>
      </w:r>
    </w:p>
    <w:p w14:paraId="680B6A81" w14:textId="4065E603" w:rsidR="00122004" w:rsidRPr="000842CA" w:rsidRDefault="006C4CF9" w:rsidP="00EA2F43">
      <w:pPr>
        <w:pStyle w:val="Heading1"/>
        <w:numPr>
          <w:ilvl w:val="0"/>
          <w:numId w:val="0"/>
        </w:numPr>
        <w:ind w:left="567" w:hanging="567"/>
        <w:rPr>
          <w:rFonts w:eastAsia="Calibri Light"/>
        </w:rPr>
      </w:pPr>
      <w:r>
        <w:rPr>
          <w:rFonts w:eastAsia="Calibri Light"/>
        </w:rPr>
        <w:t>Annex 1: 2018</w:t>
      </w:r>
      <w:r w:rsidR="00420221" w:rsidRPr="000842CA">
        <w:rPr>
          <w:rFonts w:eastAsia="Calibri Light"/>
        </w:rPr>
        <w:t xml:space="preserve"> Financial Report</w:t>
      </w:r>
    </w:p>
    <w:p w14:paraId="66E85373" w14:textId="77777777" w:rsidR="00EA2F43" w:rsidRPr="00A53D8F" w:rsidRDefault="00EA2F43" w:rsidP="00EA2F43">
      <w:pPr>
        <w:pStyle w:val="Title"/>
        <w:rPr>
          <w:rFonts w:cs="Calibri"/>
        </w:rPr>
      </w:pPr>
      <w:r w:rsidRPr="00A53D8F">
        <w:rPr>
          <w:rFonts w:cs="Calibri"/>
        </w:rPr>
        <w:t>Zimbabwe Network for Health (ZimHealth) Europe</w:t>
      </w:r>
    </w:p>
    <w:p w14:paraId="79D65FD4" w14:textId="77777777" w:rsidR="00EA2F43" w:rsidRPr="00A53D8F" w:rsidRDefault="00EA2F43" w:rsidP="00EA2F43">
      <w:pPr>
        <w:jc w:val="center"/>
        <w:rPr>
          <w:rFonts w:cs="Calibri"/>
          <w:b/>
          <w:bCs/>
        </w:rPr>
      </w:pPr>
      <w:r>
        <w:rPr>
          <w:rFonts w:cs="Calibri"/>
          <w:b/>
          <w:bCs/>
        </w:rPr>
        <w:t>Treasurer’s Annual Report: 2018</w:t>
      </w:r>
    </w:p>
    <w:p w14:paraId="30274E4A" w14:textId="77777777" w:rsidR="00EA2F43" w:rsidRPr="00A53D8F" w:rsidRDefault="00EA2F43" w:rsidP="00EA2F43">
      <w:pPr>
        <w:rPr>
          <w:rFonts w:cs="Calibri"/>
        </w:rPr>
      </w:pPr>
      <w:r w:rsidRPr="00A53D8F">
        <w:rPr>
          <w:rFonts w:cs="Calibri"/>
        </w:rPr>
        <w:t xml:space="preserve">This report summarizes the financial activities of the Zimbabwe Network for Health (ZimHealth) Europe for the period </w:t>
      </w:r>
      <w:r>
        <w:rPr>
          <w:rFonts w:cs="Calibri"/>
        </w:rPr>
        <w:t>1 January 2018</w:t>
      </w:r>
      <w:r w:rsidRPr="00A53D8F">
        <w:rPr>
          <w:rFonts w:cs="Calibri"/>
        </w:rPr>
        <w:t xml:space="preserve"> – </w:t>
      </w:r>
      <w:r>
        <w:rPr>
          <w:rFonts w:cs="Calibri"/>
        </w:rPr>
        <w:t>31 December 2018</w:t>
      </w:r>
      <w:r w:rsidRPr="00A53D8F">
        <w:rPr>
          <w:rFonts w:cs="Calibri"/>
        </w:rPr>
        <w:t xml:space="preserve">. </w:t>
      </w:r>
    </w:p>
    <w:p w14:paraId="6EF3338A" w14:textId="77777777" w:rsidR="00EA2F43" w:rsidRPr="00A53D8F" w:rsidRDefault="00EA2F43" w:rsidP="00EA2F43">
      <w:pPr>
        <w:pStyle w:val="Heading1"/>
        <w:numPr>
          <w:ilvl w:val="0"/>
          <w:numId w:val="0"/>
        </w:numPr>
        <w:ind w:left="567" w:hanging="567"/>
      </w:pPr>
      <w:r w:rsidRPr="00A53D8F">
        <w:t>Overview</w:t>
      </w:r>
    </w:p>
    <w:p w14:paraId="030D19FE" w14:textId="77777777" w:rsidR="00EA2F43" w:rsidRPr="00A53D8F" w:rsidRDefault="00EA2F43" w:rsidP="00EA2F43">
      <w:pPr>
        <w:rPr>
          <w:rFonts w:cs="Calibri"/>
        </w:rPr>
      </w:pPr>
      <w:r w:rsidRPr="00A53D8F">
        <w:rPr>
          <w:rFonts w:cs="Calibri"/>
        </w:rPr>
        <w:t>Since its inception in 2008, ZimHealth has maintained two bank accounts, in Swiss Francs (CHF) and United States Dollars (USD)</w:t>
      </w:r>
      <w:r>
        <w:rPr>
          <w:rFonts w:cs="Calibri"/>
        </w:rPr>
        <w:t>, as well as a PayPal account</w:t>
      </w:r>
      <w:r w:rsidRPr="00A53D8F">
        <w:rPr>
          <w:rFonts w:cs="Calibri"/>
        </w:rPr>
        <w:t>. In 2017, ZimHealth established a partnership with the Daniel Low-Beer Foundation and Albert Nyathi on their 10 Conversations</w:t>
      </w:r>
      <w:r w:rsidRPr="00A53D8F">
        <w:rPr>
          <w:rStyle w:val="FootnoteReference"/>
          <w:rFonts w:cs="Calibri"/>
        </w:rPr>
        <w:footnoteReference w:id="1"/>
      </w:r>
      <w:r>
        <w:rPr>
          <w:rFonts w:cs="Calibri"/>
        </w:rPr>
        <w:t xml:space="preserve"> initiative, which seeks</w:t>
      </w:r>
      <w:r w:rsidRPr="00A53D8F">
        <w:rPr>
          <w:rFonts w:cs="Calibri"/>
        </w:rPr>
        <w:t xml:space="preserve"> to promote health through music and poetry. To facilitate tracking of funds linked to this partnership, ZimHealth has since opened a third USD account, through which incomes and expenditures related to the work on health promotion are administered. </w:t>
      </w:r>
      <w:r>
        <w:rPr>
          <w:rFonts w:cs="Calibri"/>
        </w:rPr>
        <w:t>As of 31 December 2018</w:t>
      </w:r>
      <w:r w:rsidRPr="00A53D8F">
        <w:rPr>
          <w:rFonts w:cs="Calibri"/>
        </w:rPr>
        <w:t>, ZimHealth held a tota</w:t>
      </w:r>
      <w:r>
        <w:rPr>
          <w:rFonts w:cs="Calibri"/>
        </w:rPr>
        <w:t xml:space="preserve">l balance of USD60,292 </w:t>
      </w:r>
      <w:r w:rsidRPr="00A53D8F">
        <w:rPr>
          <w:rFonts w:cs="Calibri"/>
        </w:rPr>
        <w:t>(Table 1).</w:t>
      </w:r>
    </w:p>
    <w:p w14:paraId="28AAC545" w14:textId="77777777" w:rsidR="00EA2F43" w:rsidRPr="00A53D8F" w:rsidRDefault="00EA2F43" w:rsidP="00EA2F43">
      <w:pPr>
        <w:keepNext/>
        <w:spacing w:after="60"/>
        <w:rPr>
          <w:rFonts w:cs="Calibri"/>
          <w:sz w:val="22"/>
        </w:rPr>
      </w:pPr>
      <w:r w:rsidRPr="00A53D8F">
        <w:rPr>
          <w:rFonts w:cs="Calibri"/>
          <w:b/>
          <w:bCs/>
          <w:sz w:val="22"/>
        </w:rPr>
        <w:t>Table 1:</w:t>
      </w:r>
      <w:r w:rsidRPr="00A53D8F">
        <w:rPr>
          <w:rFonts w:cs="Calibri"/>
          <w:sz w:val="22"/>
        </w:rPr>
        <w:t xml:space="preserve"> ZimHealth account</w:t>
      </w:r>
      <w:r>
        <w:rPr>
          <w:rFonts w:cs="Calibri"/>
          <w:sz w:val="22"/>
        </w:rPr>
        <w:t xml:space="preserve"> balances as of 31 December 2018</w:t>
      </w:r>
    </w:p>
    <w:tbl>
      <w:tblPr>
        <w:tblStyle w:val="TableGrid"/>
        <w:tblW w:w="5000" w:type="pct"/>
        <w:tblLook w:val="04A0" w:firstRow="1" w:lastRow="0" w:firstColumn="1" w:lastColumn="0" w:noHBand="0" w:noVBand="1"/>
      </w:tblPr>
      <w:tblGrid>
        <w:gridCol w:w="4463"/>
        <w:gridCol w:w="1645"/>
        <w:gridCol w:w="1647"/>
        <w:gridCol w:w="1645"/>
      </w:tblGrid>
      <w:tr w:rsidR="00EA2F43" w:rsidRPr="00A53D8F" w14:paraId="79DBD97A" w14:textId="77777777" w:rsidTr="005F3F18">
        <w:tc>
          <w:tcPr>
            <w:tcW w:w="2374" w:type="pct"/>
            <w:tcBorders>
              <w:bottom w:val="single" w:sz="4" w:space="0" w:color="auto"/>
            </w:tcBorders>
            <w:shd w:val="clear" w:color="auto" w:fill="D5DCE4" w:themeFill="text2" w:themeFillTint="33"/>
          </w:tcPr>
          <w:p w14:paraId="3A5EB10D" w14:textId="77777777" w:rsidR="00EA2F43" w:rsidRPr="00A53D8F" w:rsidRDefault="00EA2F43" w:rsidP="00643B16">
            <w:pPr>
              <w:keepNext/>
              <w:spacing w:before="60" w:after="60"/>
              <w:rPr>
                <w:rFonts w:cs="Calibri"/>
              </w:rPr>
            </w:pPr>
          </w:p>
        </w:tc>
        <w:tc>
          <w:tcPr>
            <w:tcW w:w="875" w:type="pct"/>
            <w:tcBorders>
              <w:bottom w:val="single" w:sz="4" w:space="0" w:color="auto"/>
            </w:tcBorders>
            <w:shd w:val="clear" w:color="auto" w:fill="D5DCE4" w:themeFill="text2" w:themeFillTint="33"/>
          </w:tcPr>
          <w:p w14:paraId="5DBB070E" w14:textId="77777777" w:rsidR="00EA2F43" w:rsidRPr="00526538" w:rsidRDefault="00EA2F43" w:rsidP="00643B16">
            <w:pPr>
              <w:keepNext/>
              <w:spacing w:before="60" w:after="60"/>
              <w:jc w:val="center"/>
              <w:rPr>
                <w:rFonts w:cs="Calibri"/>
                <w:b/>
                <w:bCs/>
              </w:rPr>
            </w:pPr>
            <w:r w:rsidRPr="00526538">
              <w:rPr>
                <w:rFonts w:cs="Calibri"/>
                <w:b/>
                <w:bCs/>
              </w:rPr>
              <w:t>CHF</w:t>
            </w:r>
          </w:p>
        </w:tc>
        <w:tc>
          <w:tcPr>
            <w:tcW w:w="876" w:type="pct"/>
            <w:tcBorders>
              <w:bottom w:val="single" w:sz="4" w:space="0" w:color="auto"/>
            </w:tcBorders>
            <w:shd w:val="clear" w:color="auto" w:fill="D5DCE4" w:themeFill="text2" w:themeFillTint="33"/>
          </w:tcPr>
          <w:p w14:paraId="6B0A7AED" w14:textId="77777777" w:rsidR="00EA2F43" w:rsidRPr="00526538" w:rsidRDefault="00EA2F43" w:rsidP="00643B16">
            <w:pPr>
              <w:keepNext/>
              <w:spacing w:before="60" w:after="60"/>
              <w:jc w:val="center"/>
              <w:rPr>
                <w:rFonts w:cs="Calibri"/>
                <w:b/>
                <w:bCs/>
              </w:rPr>
            </w:pPr>
            <w:r w:rsidRPr="00526538">
              <w:rPr>
                <w:rFonts w:cs="Calibri"/>
                <w:b/>
                <w:bCs/>
              </w:rPr>
              <w:t>USD</w:t>
            </w:r>
          </w:p>
        </w:tc>
        <w:tc>
          <w:tcPr>
            <w:tcW w:w="876" w:type="pct"/>
            <w:tcBorders>
              <w:bottom w:val="single" w:sz="4" w:space="0" w:color="auto"/>
            </w:tcBorders>
            <w:shd w:val="clear" w:color="auto" w:fill="D5DCE4" w:themeFill="text2" w:themeFillTint="33"/>
          </w:tcPr>
          <w:p w14:paraId="0C1AC3F2" w14:textId="77777777" w:rsidR="00EA2F43" w:rsidRPr="00526538" w:rsidRDefault="00EA2F43" w:rsidP="00643B16">
            <w:pPr>
              <w:keepNext/>
              <w:spacing w:before="60" w:after="60"/>
              <w:jc w:val="center"/>
              <w:rPr>
                <w:rFonts w:cs="Calibri"/>
                <w:b/>
                <w:bCs/>
              </w:rPr>
            </w:pPr>
            <w:r>
              <w:rPr>
                <w:rFonts w:cs="Calibri"/>
                <w:b/>
                <w:bCs/>
              </w:rPr>
              <w:t>Total (USD)</w:t>
            </w:r>
          </w:p>
        </w:tc>
      </w:tr>
      <w:tr w:rsidR="00EA2F43" w:rsidRPr="00A53D8F" w14:paraId="2A901E50" w14:textId="77777777" w:rsidTr="005F3F18">
        <w:tc>
          <w:tcPr>
            <w:tcW w:w="2374" w:type="pct"/>
            <w:tcBorders>
              <w:top w:val="single" w:sz="4" w:space="0" w:color="auto"/>
            </w:tcBorders>
          </w:tcPr>
          <w:p w14:paraId="023310DD" w14:textId="77777777" w:rsidR="00EA2F43" w:rsidRPr="00A53D8F" w:rsidRDefault="00EA2F43" w:rsidP="00643B16">
            <w:pPr>
              <w:keepNext/>
              <w:spacing w:before="60" w:after="60"/>
              <w:rPr>
                <w:rFonts w:cs="Calibri"/>
              </w:rPr>
            </w:pPr>
            <w:r w:rsidRPr="00A53D8F">
              <w:rPr>
                <w:rFonts w:cs="Calibri"/>
              </w:rPr>
              <w:t>ZimHealth CHF account</w:t>
            </w:r>
          </w:p>
        </w:tc>
        <w:tc>
          <w:tcPr>
            <w:tcW w:w="875" w:type="pct"/>
            <w:tcBorders>
              <w:top w:val="single" w:sz="4" w:space="0" w:color="auto"/>
            </w:tcBorders>
          </w:tcPr>
          <w:p w14:paraId="7C1AA55B" w14:textId="77777777" w:rsidR="00EA2F43" w:rsidRPr="00526538" w:rsidRDefault="00EA2F43" w:rsidP="00643B16">
            <w:pPr>
              <w:keepNext/>
              <w:spacing w:before="60" w:after="60"/>
              <w:jc w:val="right"/>
              <w:rPr>
                <w:rFonts w:cs="Calibri"/>
              </w:rPr>
            </w:pPr>
            <w:r>
              <w:rPr>
                <w:rFonts w:cs="Calibri"/>
              </w:rPr>
              <w:t>51,266</w:t>
            </w:r>
          </w:p>
        </w:tc>
        <w:tc>
          <w:tcPr>
            <w:tcW w:w="876" w:type="pct"/>
            <w:tcBorders>
              <w:top w:val="single" w:sz="4" w:space="0" w:color="auto"/>
            </w:tcBorders>
          </w:tcPr>
          <w:p w14:paraId="2546814F" w14:textId="77777777" w:rsidR="00EA2F43" w:rsidRPr="00526538" w:rsidRDefault="00EA2F43" w:rsidP="00643B16">
            <w:pPr>
              <w:keepNext/>
              <w:spacing w:before="60" w:after="60"/>
              <w:jc w:val="right"/>
              <w:rPr>
                <w:rFonts w:cs="Calibri"/>
              </w:rPr>
            </w:pPr>
            <w:r>
              <w:rPr>
                <w:rFonts w:cs="Calibri"/>
              </w:rPr>
              <w:t>-</w:t>
            </w:r>
          </w:p>
        </w:tc>
        <w:tc>
          <w:tcPr>
            <w:tcW w:w="876" w:type="pct"/>
            <w:tcBorders>
              <w:top w:val="single" w:sz="4" w:space="0" w:color="auto"/>
            </w:tcBorders>
          </w:tcPr>
          <w:p w14:paraId="1CDB77D0" w14:textId="77777777" w:rsidR="00EA2F43" w:rsidRPr="00526538" w:rsidRDefault="00EA2F43" w:rsidP="00643B16">
            <w:pPr>
              <w:keepNext/>
              <w:spacing w:before="60" w:after="60"/>
              <w:jc w:val="right"/>
              <w:rPr>
                <w:rFonts w:cs="Calibri"/>
              </w:rPr>
            </w:pPr>
            <w:r>
              <w:rPr>
                <w:rFonts w:cs="Calibri"/>
              </w:rPr>
              <w:t>51,421</w:t>
            </w:r>
            <w:r>
              <w:rPr>
                <w:rFonts w:cs="Calibri"/>
                <w:vertAlign w:val="superscript"/>
              </w:rPr>
              <w:t>*</w:t>
            </w:r>
          </w:p>
        </w:tc>
      </w:tr>
      <w:tr w:rsidR="00EA2F43" w:rsidRPr="00A53D8F" w14:paraId="500121B6" w14:textId="77777777" w:rsidTr="005F3F18">
        <w:tc>
          <w:tcPr>
            <w:tcW w:w="2374" w:type="pct"/>
          </w:tcPr>
          <w:p w14:paraId="75E79BEE" w14:textId="77777777" w:rsidR="00EA2F43" w:rsidRPr="00A53D8F" w:rsidRDefault="00EA2F43" w:rsidP="00643B16">
            <w:pPr>
              <w:keepNext/>
              <w:spacing w:before="60" w:after="60"/>
              <w:rPr>
                <w:rFonts w:cs="Calibri"/>
              </w:rPr>
            </w:pPr>
            <w:r w:rsidRPr="00A53D8F">
              <w:rPr>
                <w:rFonts w:cs="Calibri"/>
              </w:rPr>
              <w:t>ZimHealth USD account</w:t>
            </w:r>
          </w:p>
        </w:tc>
        <w:tc>
          <w:tcPr>
            <w:tcW w:w="875" w:type="pct"/>
          </w:tcPr>
          <w:p w14:paraId="5155F47E" w14:textId="77777777" w:rsidR="00EA2F43" w:rsidRPr="00526538" w:rsidRDefault="00EA2F43" w:rsidP="00643B16">
            <w:pPr>
              <w:keepNext/>
              <w:spacing w:before="60" w:after="60"/>
              <w:jc w:val="right"/>
              <w:rPr>
                <w:rFonts w:cs="Calibri"/>
              </w:rPr>
            </w:pPr>
            <w:r w:rsidRPr="00526538">
              <w:rPr>
                <w:rFonts w:cs="Calibri"/>
              </w:rPr>
              <w:t>-</w:t>
            </w:r>
          </w:p>
        </w:tc>
        <w:tc>
          <w:tcPr>
            <w:tcW w:w="876" w:type="pct"/>
          </w:tcPr>
          <w:p w14:paraId="69916980" w14:textId="77777777" w:rsidR="00EA2F43" w:rsidRPr="00526538" w:rsidRDefault="00EA2F43" w:rsidP="00643B16">
            <w:pPr>
              <w:keepNext/>
              <w:spacing w:before="60" w:after="60"/>
              <w:jc w:val="right"/>
              <w:rPr>
                <w:rFonts w:cs="Calibri"/>
              </w:rPr>
            </w:pPr>
            <w:r>
              <w:rPr>
                <w:rFonts w:cs="Calibri"/>
              </w:rPr>
              <w:t>3,599</w:t>
            </w:r>
          </w:p>
        </w:tc>
        <w:tc>
          <w:tcPr>
            <w:tcW w:w="876" w:type="pct"/>
          </w:tcPr>
          <w:p w14:paraId="0A894AA4" w14:textId="77777777" w:rsidR="00EA2F43" w:rsidRPr="00526538" w:rsidRDefault="00EA2F43" w:rsidP="00643B16">
            <w:pPr>
              <w:keepNext/>
              <w:spacing w:before="60" w:after="60"/>
              <w:jc w:val="right"/>
              <w:rPr>
                <w:rFonts w:cs="Calibri"/>
              </w:rPr>
            </w:pPr>
            <w:r>
              <w:rPr>
                <w:rFonts w:cs="Calibri"/>
              </w:rPr>
              <w:t>3,599</w:t>
            </w:r>
          </w:p>
        </w:tc>
      </w:tr>
      <w:tr w:rsidR="00EA2F43" w:rsidRPr="00A53D8F" w14:paraId="06F3A223" w14:textId="77777777" w:rsidTr="005F3F18">
        <w:tc>
          <w:tcPr>
            <w:tcW w:w="2374" w:type="pct"/>
          </w:tcPr>
          <w:p w14:paraId="56771C6E" w14:textId="77777777" w:rsidR="00EA2F43" w:rsidRPr="00A53D8F" w:rsidRDefault="00EA2F43" w:rsidP="00643B16">
            <w:pPr>
              <w:keepNext/>
              <w:spacing w:before="60" w:after="60"/>
              <w:rPr>
                <w:rFonts w:cs="Calibri"/>
              </w:rPr>
            </w:pPr>
            <w:r>
              <w:rPr>
                <w:rFonts w:cs="Calibri"/>
              </w:rPr>
              <w:t>ZimHealth PayPal account</w:t>
            </w:r>
          </w:p>
        </w:tc>
        <w:tc>
          <w:tcPr>
            <w:tcW w:w="875" w:type="pct"/>
          </w:tcPr>
          <w:p w14:paraId="328A9595" w14:textId="77777777" w:rsidR="00EA2F43" w:rsidRPr="00526538" w:rsidRDefault="00EA2F43" w:rsidP="00643B16">
            <w:pPr>
              <w:keepNext/>
              <w:spacing w:before="60" w:after="60"/>
              <w:jc w:val="right"/>
              <w:rPr>
                <w:rFonts w:cs="Calibri"/>
              </w:rPr>
            </w:pPr>
            <w:r>
              <w:rPr>
                <w:rFonts w:cs="Calibri"/>
              </w:rPr>
              <w:t>-</w:t>
            </w:r>
          </w:p>
        </w:tc>
        <w:tc>
          <w:tcPr>
            <w:tcW w:w="876" w:type="pct"/>
          </w:tcPr>
          <w:p w14:paraId="09994502" w14:textId="77777777" w:rsidR="00EA2F43" w:rsidRPr="00526538" w:rsidRDefault="00EA2F43" w:rsidP="00643B16">
            <w:pPr>
              <w:keepNext/>
              <w:spacing w:before="60" w:after="60"/>
              <w:jc w:val="right"/>
              <w:rPr>
                <w:rFonts w:cs="Calibri"/>
              </w:rPr>
            </w:pPr>
            <w:r>
              <w:rPr>
                <w:rFonts w:cs="Calibri"/>
                <w:lang w:val="en-US"/>
              </w:rPr>
              <w:t>2,715</w:t>
            </w:r>
          </w:p>
        </w:tc>
        <w:tc>
          <w:tcPr>
            <w:tcW w:w="876" w:type="pct"/>
          </w:tcPr>
          <w:p w14:paraId="57F902F7" w14:textId="77777777" w:rsidR="00EA2F43" w:rsidRPr="00526538" w:rsidRDefault="00EA2F43" w:rsidP="00643B16">
            <w:pPr>
              <w:keepNext/>
              <w:spacing w:before="60" w:after="60"/>
              <w:jc w:val="right"/>
              <w:rPr>
                <w:rFonts w:cs="Calibri"/>
              </w:rPr>
            </w:pPr>
            <w:r>
              <w:rPr>
                <w:rFonts w:cs="Calibri"/>
                <w:lang w:val="en-US"/>
              </w:rPr>
              <w:t>2,715</w:t>
            </w:r>
          </w:p>
        </w:tc>
      </w:tr>
      <w:tr w:rsidR="00EA2F43" w:rsidRPr="00A53D8F" w14:paraId="27BD58FB" w14:textId="77777777" w:rsidTr="005F3F18">
        <w:tc>
          <w:tcPr>
            <w:tcW w:w="2374" w:type="pct"/>
          </w:tcPr>
          <w:p w14:paraId="4B9FDB7A" w14:textId="77777777" w:rsidR="00EA2F43" w:rsidRPr="00A53D8F" w:rsidRDefault="00EA2F43" w:rsidP="00643B16">
            <w:pPr>
              <w:keepNext/>
              <w:spacing w:before="60" w:after="60"/>
              <w:rPr>
                <w:rFonts w:cs="Calibri"/>
              </w:rPr>
            </w:pPr>
            <w:r>
              <w:rPr>
                <w:rFonts w:cs="Calibri"/>
              </w:rPr>
              <w:t xml:space="preserve">Health </w:t>
            </w:r>
            <w:r w:rsidRPr="00A53D8F">
              <w:rPr>
                <w:rFonts w:cs="Calibri"/>
              </w:rPr>
              <w:t>Conversations USD account</w:t>
            </w:r>
          </w:p>
        </w:tc>
        <w:tc>
          <w:tcPr>
            <w:tcW w:w="875" w:type="pct"/>
          </w:tcPr>
          <w:p w14:paraId="4EB3AB17" w14:textId="77777777" w:rsidR="00EA2F43" w:rsidRPr="00526538" w:rsidRDefault="00EA2F43" w:rsidP="00643B16">
            <w:pPr>
              <w:keepNext/>
              <w:spacing w:before="60" w:after="60"/>
              <w:jc w:val="right"/>
              <w:rPr>
                <w:rFonts w:cs="Calibri"/>
              </w:rPr>
            </w:pPr>
            <w:r w:rsidRPr="00526538">
              <w:rPr>
                <w:rFonts w:cs="Calibri"/>
              </w:rPr>
              <w:t>-</w:t>
            </w:r>
          </w:p>
        </w:tc>
        <w:tc>
          <w:tcPr>
            <w:tcW w:w="876" w:type="pct"/>
          </w:tcPr>
          <w:p w14:paraId="5DB76E0A" w14:textId="77777777" w:rsidR="00EA2F43" w:rsidRPr="00526538" w:rsidRDefault="00EA2F43" w:rsidP="00643B16">
            <w:pPr>
              <w:keepNext/>
              <w:spacing w:before="60" w:after="60"/>
              <w:jc w:val="right"/>
              <w:rPr>
                <w:rFonts w:cs="Calibri"/>
              </w:rPr>
            </w:pPr>
            <w:r>
              <w:rPr>
                <w:rFonts w:cs="Calibri"/>
              </w:rPr>
              <w:t>2,557</w:t>
            </w:r>
          </w:p>
        </w:tc>
        <w:tc>
          <w:tcPr>
            <w:tcW w:w="876" w:type="pct"/>
          </w:tcPr>
          <w:p w14:paraId="610569EB" w14:textId="77777777" w:rsidR="00EA2F43" w:rsidRPr="00526538" w:rsidRDefault="00EA2F43" w:rsidP="00643B16">
            <w:pPr>
              <w:keepNext/>
              <w:spacing w:before="60" w:after="60"/>
              <w:jc w:val="right"/>
              <w:rPr>
                <w:rFonts w:cs="Calibri"/>
              </w:rPr>
            </w:pPr>
            <w:r>
              <w:rPr>
                <w:rFonts w:cs="Calibri"/>
              </w:rPr>
              <w:t>2,557</w:t>
            </w:r>
          </w:p>
        </w:tc>
      </w:tr>
      <w:tr w:rsidR="00EA2F43" w:rsidRPr="00A53D8F" w14:paraId="63641195" w14:textId="77777777" w:rsidTr="005F3F18">
        <w:tc>
          <w:tcPr>
            <w:tcW w:w="2374" w:type="pct"/>
          </w:tcPr>
          <w:p w14:paraId="260B4B49" w14:textId="77777777" w:rsidR="00EA2F43" w:rsidRPr="00A53D8F" w:rsidRDefault="00EA2F43" w:rsidP="00643B16">
            <w:pPr>
              <w:keepNext/>
              <w:spacing w:before="60" w:after="60"/>
              <w:rPr>
                <w:rFonts w:cs="Calibri"/>
                <w:b/>
                <w:bCs/>
              </w:rPr>
            </w:pPr>
            <w:r w:rsidRPr="00A53D8F">
              <w:rPr>
                <w:rFonts w:cs="Calibri"/>
                <w:b/>
                <w:bCs/>
              </w:rPr>
              <w:t>Total</w:t>
            </w:r>
            <w:r>
              <w:rPr>
                <w:rFonts w:cs="Calibri"/>
                <w:b/>
                <w:bCs/>
              </w:rPr>
              <w:t xml:space="preserve"> balances</w:t>
            </w:r>
          </w:p>
        </w:tc>
        <w:tc>
          <w:tcPr>
            <w:tcW w:w="875" w:type="pct"/>
          </w:tcPr>
          <w:p w14:paraId="1A53E88B" w14:textId="77777777" w:rsidR="00EA2F43" w:rsidRPr="00526538" w:rsidRDefault="00EA2F43" w:rsidP="00643B16">
            <w:pPr>
              <w:keepNext/>
              <w:spacing w:before="60" w:after="60"/>
              <w:jc w:val="right"/>
              <w:rPr>
                <w:rFonts w:cs="Calibri"/>
              </w:rPr>
            </w:pPr>
            <w:r>
              <w:rPr>
                <w:rFonts w:cs="Calibri"/>
              </w:rPr>
              <w:t>51,266</w:t>
            </w:r>
          </w:p>
        </w:tc>
        <w:tc>
          <w:tcPr>
            <w:tcW w:w="876" w:type="pct"/>
          </w:tcPr>
          <w:p w14:paraId="200CD8BE" w14:textId="77777777" w:rsidR="00EA2F43" w:rsidRPr="003E1B12" w:rsidRDefault="00EA2F43" w:rsidP="00643B16">
            <w:pPr>
              <w:keepNext/>
              <w:spacing w:before="60" w:after="60"/>
              <w:jc w:val="right"/>
              <w:rPr>
                <w:rFonts w:cs="Calibri"/>
                <w:bCs/>
              </w:rPr>
            </w:pPr>
            <w:r>
              <w:rPr>
                <w:rFonts w:cs="Calibri"/>
                <w:bCs/>
              </w:rPr>
              <w:fldChar w:fldCharType="begin"/>
            </w:r>
            <w:r>
              <w:rPr>
                <w:rFonts w:cs="Calibri"/>
                <w:bCs/>
              </w:rPr>
              <w:instrText xml:space="preserve"> =SUM(ABOVE) </w:instrText>
            </w:r>
            <w:r>
              <w:rPr>
                <w:rFonts w:cs="Calibri"/>
                <w:bCs/>
              </w:rPr>
              <w:fldChar w:fldCharType="separate"/>
            </w:r>
            <w:r>
              <w:rPr>
                <w:rFonts w:cs="Calibri"/>
                <w:bCs/>
                <w:noProof/>
              </w:rPr>
              <w:t>8,871</w:t>
            </w:r>
            <w:r>
              <w:rPr>
                <w:rFonts w:cs="Calibri"/>
                <w:bCs/>
              </w:rPr>
              <w:fldChar w:fldCharType="end"/>
            </w:r>
          </w:p>
        </w:tc>
        <w:tc>
          <w:tcPr>
            <w:tcW w:w="876" w:type="pct"/>
          </w:tcPr>
          <w:p w14:paraId="27E3A600" w14:textId="77777777" w:rsidR="00EA2F43" w:rsidRPr="00526538" w:rsidRDefault="00EA2F43" w:rsidP="00643B16">
            <w:pPr>
              <w:keepNext/>
              <w:spacing w:before="60" w:after="60"/>
              <w:ind w:right="110"/>
              <w:jc w:val="right"/>
              <w:rPr>
                <w:rFonts w:cs="Calibri"/>
                <w:b/>
                <w:bCs/>
              </w:rPr>
            </w:pPr>
            <w:r>
              <w:rPr>
                <w:rFonts w:cs="Calibri"/>
                <w:b/>
                <w:bCs/>
              </w:rPr>
              <w:fldChar w:fldCharType="begin"/>
            </w:r>
            <w:r>
              <w:rPr>
                <w:rFonts w:cs="Calibri"/>
                <w:b/>
                <w:bCs/>
              </w:rPr>
              <w:instrText xml:space="preserve"> =SUM(ABOVE) </w:instrText>
            </w:r>
            <w:r>
              <w:rPr>
                <w:rFonts w:cs="Calibri"/>
                <w:b/>
                <w:bCs/>
              </w:rPr>
              <w:fldChar w:fldCharType="separate"/>
            </w:r>
            <w:r>
              <w:rPr>
                <w:rFonts w:cs="Calibri"/>
                <w:b/>
                <w:bCs/>
                <w:noProof/>
              </w:rPr>
              <w:t>60,292</w:t>
            </w:r>
            <w:r>
              <w:rPr>
                <w:rFonts w:cs="Calibri"/>
                <w:b/>
                <w:bCs/>
              </w:rPr>
              <w:fldChar w:fldCharType="end"/>
            </w:r>
          </w:p>
        </w:tc>
      </w:tr>
    </w:tbl>
    <w:p w14:paraId="11037B31" w14:textId="77777777" w:rsidR="00EA2F43" w:rsidRPr="002B06F2" w:rsidRDefault="00EA2F43" w:rsidP="00EA2F43">
      <w:pPr>
        <w:contextualSpacing/>
        <w:rPr>
          <w:rFonts w:cs="Calibri"/>
          <w:sz w:val="16"/>
          <w:szCs w:val="16"/>
        </w:rPr>
      </w:pPr>
      <w:r w:rsidRPr="002B06F2">
        <w:rPr>
          <w:rFonts w:cs="Calibri"/>
          <w:sz w:val="16"/>
          <w:szCs w:val="16"/>
        </w:rPr>
        <w:t>*Based on USD to CHF rate of 1:0.997, as of 1 April 2019</w:t>
      </w:r>
    </w:p>
    <w:p w14:paraId="4D99B628" w14:textId="77777777" w:rsidR="00EA2F43" w:rsidRDefault="00EA2F43" w:rsidP="00EA2F43">
      <w:pPr>
        <w:spacing w:before="240"/>
        <w:rPr>
          <w:rFonts w:cs="Calibri"/>
        </w:rPr>
      </w:pPr>
      <w:r w:rsidRPr="002B06F2">
        <w:rPr>
          <w:rFonts w:cs="Calibri"/>
        </w:rPr>
        <w:t>Incomes received in 2018 were CHF4,894 (equivalent</w:t>
      </w:r>
      <w:r>
        <w:rPr>
          <w:rFonts w:cs="Calibri"/>
        </w:rPr>
        <w:t xml:space="preserve"> to USD4,908</w:t>
      </w:r>
      <w:r w:rsidRPr="00A53D8F">
        <w:rPr>
          <w:rFonts w:cs="Calibri"/>
        </w:rPr>
        <w:t>)</w:t>
      </w:r>
      <w:r>
        <w:rPr>
          <w:rFonts w:cs="Calibri"/>
        </w:rPr>
        <w:t xml:space="preserve"> </w:t>
      </w:r>
      <w:r w:rsidRPr="00A53D8F">
        <w:rPr>
          <w:rFonts w:cs="Calibri"/>
        </w:rPr>
        <w:t>and</w:t>
      </w:r>
      <w:r>
        <w:rPr>
          <w:rFonts w:cs="Calibri"/>
        </w:rPr>
        <w:t xml:space="preserve"> USD 17,968 in the bank</w:t>
      </w:r>
      <w:r w:rsidRPr="00E406A6">
        <w:rPr>
          <w:rFonts w:cs="Calibri"/>
        </w:rPr>
        <w:t xml:space="preserve"> ZimHealth accounts</w:t>
      </w:r>
      <w:r>
        <w:rPr>
          <w:rFonts w:cs="Calibri"/>
        </w:rPr>
        <w:t xml:space="preserve">, and USD237 in the PayPal account. The gross income across the three accounts was USD23,114. </w:t>
      </w:r>
      <w:r w:rsidRPr="00E406A6">
        <w:rPr>
          <w:rFonts w:cs="Calibri"/>
        </w:rPr>
        <w:t>Exp</w:t>
      </w:r>
      <w:r>
        <w:rPr>
          <w:rFonts w:cs="Calibri"/>
        </w:rPr>
        <w:t>enditures amounted to CHF10,237 (USD10,268) and USD59,493 in the two ZimHealth accounts. The t</w:t>
      </w:r>
      <w:r w:rsidRPr="00E406A6">
        <w:rPr>
          <w:rFonts w:cs="Calibri"/>
        </w:rPr>
        <w:t xml:space="preserve">otal expenditure </w:t>
      </w:r>
      <w:r>
        <w:rPr>
          <w:rFonts w:cs="Calibri"/>
        </w:rPr>
        <w:t>for all three accounts amounted to USD 69,838.</w:t>
      </w:r>
    </w:p>
    <w:p w14:paraId="1CEDEE95" w14:textId="77777777" w:rsidR="00EA2F43" w:rsidRPr="00E406A6" w:rsidRDefault="00EA2F43" w:rsidP="00EA2F43">
      <w:pPr>
        <w:pStyle w:val="Heading1"/>
        <w:numPr>
          <w:ilvl w:val="0"/>
          <w:numId w:val="0"/>
        </w:numPr>
        <w:ind w:left="567" w:hanging="567"/>
      </w:pPr>
      <w:r>
        <w:t>I</w:t>
      </w:r>
      <w:r w:rsidRPr="00E406A6">
        <w:t xml:space="preserve">ncome </w:t>
      </w:r>
    </w:p>
    <w:p w14:paraId="6EE679A2" w14:textId="77777777" w:rsidR="00EA2F43" w:rsidRPr="00E406A6" w:rsidRDefault="00EA2F43" w:rsidP="00EA2F43">
      <w:pPr>
        <w:rPr>
          <w:rFonts w:cs="Calibri"/>
        </w:rPr>
      </w:pPr>
      <w:r>
        <w:rPr>
          <w:rFonts w:cs="Calibri"/>
        </w:rPr>
        <w:t xml:space="preserve">As there were no funding proposals submitted or fundraising events in 2018, the total income USD17,968 income was much lower compared to 2017, where incomes totalled USD98,236. </w:t>
      </w:r>
    </w:p>
    <w:p w14:paraId="1AD51BD6" w14:textId="77777777" w:rsidR="00EA2F43" w:rsidRPr="00A53D8F" w:rsidRDefault="00EA2F43" w:rsidP="00EA2F43">
      <w:pPr>
        <w:keepNext/>
        <w:spacing w:beforeLines="60" w:before="144" w:afterLines="60" w:after="144"/>
        <w:rPr>
          <w:rFonts w:cs="Calibri"/>
          <w:szCs w:val="24"/>
        </w:rPr>
      </w:pPr>
      <w:r w:rsidRPr="00E406A6">
        <w:rPr>
          <w:rFonts w:cs="Calibri"/>
          <w:b/>
          <w:bCs/>
          <w:szCs w:val="24"/>
          <w:lang w:val="en-US"/>
        </w:rPr>
        <w:t>Table 2:</w:t>
      </w:r>
      <w:r>
        <w:rPr>
          <w:rFonts w:cs="Calibri"/>
          <w:szCs w:val="24"/>
          <w:lang w:val="en-US"/>
        </w:rPr>
        <w:t xml:space="preserve"> ZimHealth income sources, 2018</w:t>
      </w:r>
      <w:r w:rsidRPr="00955FD3">
        <w:rPr>
          <w:rFonts w:cs="Calibri"/>
          <w:szCs w:val="24"/>
          <w:vertAlign w:val="superscript"/>
        </w:rPr>
        <w:t>1</w:t>
      </w:r>
    </w:p>
    <w:tbl>
      <w:tblPr>
        <w:tblStyle w:val="TableGrid"/>
        <w:tblW w:w="5000" w:type="pct"/>
        <w:tblLayout w:type="fixed"/>
        <w:tblLook w:val="04A0" w:firstRow="1" w:lastRow="0" w:firstColumn="1" w:lastColumn="0" w:noHBand="0" w:noVBand="1"/>
      </w:tblPr>
      <w:tblGrid>
        <w:gridCol w:w="2892"/>
        <w:gridCol w:w="1626"/>
        <w:gridCol w:w="1628"/>
        <w:gridCol w:w="1628"/>
        <w:gridCol w:w="1626"/>
      </w:tblGrid>
      <w:tr w:rsidR="00EA2F43" w:rsidRPr="00A53D8F" w14:paraId="724885D7" w14:textId="77777777" w:rsidTr="00643B16">
        <w:trPr>
          <w:trHeight w:val="300"/>
        </w:trPr>
        <w:tc>
          <w:tcPr>
            <w:tcW w:w="1538" w:type="pct"/>
            <w:shd w:val="clear" w:color="auto" w:fill="D5DCE4" w:themeFill="text2" w:themeFillTint="33"/>
            <w:noWrap/>
          </w:tcPr>
          <w:p w14:paraId="7C99AE71" w14:textId="77777777" w:rsidR="00EA2F43" w:rsidRPr="00A53D8F" w:rsidRDefault="00EA2F43" w:rsidP="00643B16">
            <w:pPr>
              <w:keepNext/>
              <w:spacing w:before="60" w:after="60"/>
              <w:jc w:val="center"/>
              <w:rPr>
                <w:rFonts w:cs="Calibri"/>
                <w:b/>
                <w:bCs/>
              </w:rPr>
            </w:pPr>
            <w:r w:rsidRPr="00A53D8F">
              <w:rPr>
                <w:rFonts w:cs="Calibri"/>
                <w:b/>
                <w:bCs/>
              </w:rPr>
              <w:t>Income source</w:t>
            </w:r>
          </w:p>
        </w:tc>
        <w:tc>
          <w:tcPr>
            <w:tcW w:w="865" w:type="pct"/>
            <w:shd w:val="clear" w:color="auto" w:fill="D5DCE4" w:themeFill="text2" w:themeFillTint="33"/>
            <w:noWrap/>
          </w:tcPr>
          <w:p w14:paraId="2EC60CC1" w14:textId="77777777" w:rsidR="00EA2F43" w:rsidRPr="00A53D8F" w:rsidRDefault="00EA2F43" w:rsidP="00643B16">
            <w:pPr>
              <w:keepNext/>
              <w:spacing w:before="60" w:after="60"/>
              <w:jc w:val="center"/>
              <w:rPr>
                <w:rFonts w:cs="Calibri"/>
                <w:b/>
                <w:bCs/>
              </w:rPr>
            </w:pPr>
            <w:r>
              <w:rPr>
                <w:rFonts w:cs="Calibri"/>
                <w:b/>
                <w:bCs/>
              </w:rPr>
              <w:t>USD</w:t>
            </w:r>
          </w:p>
        </w:tc>
        <w:tc>
          <w:tcPr>
            <w:tcW w:w="866" w:type="pct"/>
            <w:shd w:val="clear" w:color="auto" w:fill="D5DCE4" w:themeFill="text2" w:themeFillTint="33"/>
          </w:tcPr>
          <w:p w14:paraId="7EE40A92" w14:textId="77777777" w:rsidR="00EA2F43" w:rsidRPr="00A53D8F" w:rsidRDefault="00EA2F43" w:rsidP="00643B16">
            <w:pPr>
              <w:keepNext/>
              <w:spacing w:before="60" w:after="60"/>
              <w:jc w:val="center"/>
              <w:rPr>
                <w:rFonts w:cs="Calibri"/>
                <w:b/>
                <w:bCs/>
              </w:rPr>
            </w:pPr>
            <w:r>
              <w:rPr>
                <w:rFonts w:cs="Calibri"/>
                <w:b/>
                <w:bCs/>
              </w:rPr>
              <w:t>CHF</w:t>
            </w:r>
          </w:p>
        </w:tc>
        <w:tc>
          <w:tcPr>
            <w:tcW w:w="866" w:type="pct"/>
            <w:shd w:val="clear" w:color="auto" w:fill="D5DCE4" w:themeFill="text2" w:themeFillTint="33"/>
          </w:tcPr>
          <w:p w14:paraId="0D7687AA" w14:textId="77777777" w:rsidR="00EA2F43" w:rsidRPr="00A53D8F" w:rsidRDefault="00EA2F43" w:rsidP="00643B16">
            <w:pPr>
              <w:keepNext/>
              <w:spacing w:before="60" w:after="60"/>
              <w:jc w:val="center"/>
              <w:rPr>
                <w:rFonts w:cs="Calibri"/>
                <w:b/>
                <w:bCs/>
              </w:rPr>
            </w:pPr>
            <w:r>
              <w:rPr>
                <w:rFonts w:cs="Calibri"/>
                <w:b/>
                <w:bCs/>
              </w:rPr>
              <w:t xml:space="preserve">Total </w:t>
            </w:r>
            <w:r w:rsidRPr="002B06F2">
              <w:rPr>
                <w:rFonts w:cs="Calibri"/>
                <w:b/>
                <w:bCs/>
              </w:rPr>
              <w:t>USD</w:t>
            </w:r>
            <w:r w:rsidRPr="002B06F2">
              <w:rPr>
                <w:rFonts w:cs="Calibri"/>
                <w:sz w:val="20"/>
                <w:szCs w:val="20"/>
                <w:vertAlign w:val="superscript"/>
              </w:rPr>
              <w:t>1</w:t>
            </w:r>
          </w:p>
        </w:tc>
        <w:tc>
          <w:tcPr>
            <w:tcW w:w="866" w:type="pct"/>
            <w:shd w:val="clear" w:color="auto" w:fill="D5DCE4" w:themeFill="text2" w:themeFillTint="33"/>
            <w:noWrap/>
          </w:tcPr>
          <w:p w14:paraId="173F4BB8" w14:textId="77777777" w:rsidR="00EA2F43" w:rsidRPr="00A53D8F" w:rsidRDefault="00EA2F43" w:rsidP="00643B16">
            <w:pPr>
              <w:keepNext/>
              <w:spacing w:before="60" w:after="60"/>
              <w:jc w:val="center"/>
              <w:rPr>
                <w:rFonts w:cs="Calibri"/>
                <w:b/>
                <w:bCs/>
              </w:rPr>
            </w:pPr>
            <w:r w:rsidRPr="00A53D8F">
              <w:rPr>
                <w:rFonts w:cs="Calibri"/>
                <w:b/>
                <w:bCs/>
              </w:rPr>
              <w:t>Proportion of total income</w:t>
            </w:r>
          </w:p>
        </w:tc>
      </w:tr>
      <w:tr w:rsidR="00EA2F43" w:rsidRPr="00A53D8F" w14:paraId="4106C5B4" w14:textId="77777777" w:rsidTr="00643B16">
        <w:trPr>
          <w:trHeight w:val="300"/>
        </w:trPr>
        <w:tc>
          <w:tcPr>
            <w:tcW w:w="1538" w:type="pct"/>
            <w:noWrap/>
            <w:vAlign w:val="bottom"/>
          </w:tcPr>
          <w:p w14:paraId="63438B8E" w14:textId="77777777" w:rsidR="00EA2F43" w:rsidRPr="00A53D8F" w:rsidRDefault="00EA2F43" w:rsidP="00643B16">
            <w:pPr>
              <w:keepNext/>
              <w:rPr>
                <w:rFonts w:cs="Calibri"/>
                <w:color w:val="000000"/>
              </w:rPr>
            </w:pPr>
            <w:r>
              <w:rPr>
                <w:rFonts w:cs="Calibri"/>
                <w:color w:val="000000"/>
              </w:rPr>
              <w:t>Project donations</w:t>
            </w:r>
          </w:p>
        </w:tc>
        <w:tc>
          <w:tcPr>
            <w:tcW w:w="865" w:type="pct"/>
            <w:noWrap/>
          </w:tcPr>
          <w:p w14:paraId="314DA991" w14:textId="77777777" w:rsidR="00EA2F43" w:rsidRPr="00A53D8F" w:rsidRDefault="00EA2F43" w:rsidP="00643B16">
            <w:pPr>
              <w:keepNext/>
              <w:jc w:val="right"/>
              <w:rPr>
                <w:rFonts w:cs="Calibri"/>
              </w:rPr>
            </w:pPr>
            <w:r>
              <w:rPr>
                <w:rFonts w:cs="Calibri"/>
              </w:rPr>
              <w:t>1,494</w:t>
            </w:r>
          </w:p>
        </w:tc>
        <w:tc>
          <w:tcPr>
            <w:tcW w:w="866" w:type="pct"/>
          </w:tcPr>
          <w:p w14:paraId="0B6EF77F" w14:textId="77777777" w:rsidR="00EA2F43" w:rsidRDefault="00EA2F43" w:rsidP="00643B16">
            <w:pPr>
              <w:jc w:val="right"/>
              <w:rPr>
                <w:rFonts w:cs="Calibri"/>
                <w:color w:val="000000"/>
              </w:rPr>
            </w:pPr>
            <w:r>
              <w:rPr>
                <w:rFonts w:cs="Calibri"/>
                <w:color w:val="000000"/>
              </w:rPr>
              <w:t>-</w:t>
            </w:r>
          </w:p>
        </w:tc>
        <w:tc>
          <w:tcPr>
            <w:tcW w:w="866" w:type="pct"/>
          </w:tcPr>
          <w:p w14:paraId="3B19721E" w14:textId="77777777" w:rsidR="00EA2F43" w:rsidRDefault="00EA2F43" w:rsidP="00643B16">
            <w:pPr>
              <w:jc w:val="right"/>
              <w:rPr>
                <w:rFonts w:cs="Calibri"/>
                <w:color w:val="000000"/>
              </w:rPr>
            </w:pPr>
            <w:r>
              <w:rPr>
                <w:rFonts w:cs="Calibri"/>
                <w:color w:val="000000"/>
              </w:rPr>
              <w:t>1,494</w:t>
            </w:r>
          </w:p>
        </w:tc>
        <w:tc>
          <w:tcPr>
            <w:tcW w:w="866" w:type="pct"/>
            <w:noWrap/>
            <w:vAlign w:val="bottom"/>
          </w:tcPr>
          <w:p w14:paraId="5A3BBE77" w14:textId="77777777" w:rsidR="00EA2F43" w:rsidRDefault="00EA2F43" w:rsidP="00643B16">
            <w:pPr>
              <w:jc w:val="center"/>
              <w:rPr>
                <w:rFonts w:cs="Calibri"/>
                <w:color w:val="000000"/>
              </w:rPr>
            </w:pPr>
            <w:r>
              <w:rPr>
                <w:rFonts w:cs="Calibri"/>
                <w:color w:val="000000"/>
              </w:rPr>
              <w:t>6%</w:t>
            </w:r>
          </w:p>
        </w:tc>
      </w:tr>
      <w:tr w:rsidR="00EA2F43" w:rsidRPr="00A53D8F" w14:paraId="7B7ECD12" w14:textId="77777777" w:rsidTr="00643B16">
        <w:trPr>
          <w:trHeight w:val="300"/>
        </w:trPr>
        <w:tc>
          <w:tcPr>
            <w:tcW w:w="1538" w:type="pct"/>
            <w:noWrap/>
            <w:vAlign w:val="bottom"/>
          </w:tcPr>
          <w:p w14:paraId="3BDB6880" w14:textId="77777777" w:rsidR="00EA2F43" w:rsidRPr="00A53D8F" w:rsidRDefault="00EA2F43" w:rsidP="00643B16">
            <w:pPr>
              <w:keepNext/>
              <w:rPr>
                <w:rFonts w:cs="Calibri"/>
                <w:color w:val="000000"/>
              </w:rPr>
            </w:pPr>
            <w:r>
              <w:rPr>
                <w:rFonts w:cs="Calibri"/>
                <w:color w:val="000000"/>
              </w:rPr>
              <w:t xml:space="preserve">Account transfers </w:t>
            </w:r>
            <w:r>
              <w:rPr>
                <w:rFonts w:cs="Calibri"/>
                <w:color w:val="000000"/>
              </w:rPr>
              <w:br/>
              <w:t>(Health Conversations)</w:t>
            </w:r>
          </w:p>
        </w:tc>
        <w:tc>
          <w:tcPr>
            <w:tcW w:w="865" w:type="pct"/>
            <w:noWrap/>
          </w:tcPr>
          <w:p w14:paraId="6B44D5BB" w14:textId="77777777" w:rsidR="00EA2F43" w:rsidRPr="00A53D8F" w:rsidRDefault="00EA2F43" w:rsidP="00643B16">
            <w:pPr>
              <w:keepNext/>
              <w:jc w:val="right"/>
              <w:rPr>
                <w:rFonts w:cs="Calibri"/>
              </w:rPr>
            </w:pPr>
            <w:r>
              <w:rPr>
                <w:rFonts w:cs="Calibri"/>
              </w:rPr>
              <w:t>9,988</w:t>
            </w:r>
          </w:p>
        </w:tc>
        <w:tc>
          <w:tcPr>
            <w:tcW w:w="866" w:type="pct"/>
          </w:tcPr>
          <w:p w14:paraId="4AC861F7" w14:textId="77777777" w:rsidR="00EA2F43" w:rsidRDefault="00EA2F43" w:rsidP="00643B16">
            <w:pPr>
              <w:jc w:val="right"/>
              <w:rPr>
                <w:rFonts w:cs="Calibri"/>
                <w:color w:val="000000"/>
              </w:rPr>
            </w:pPr>
            <w:r>
              <w:rPr>
                <w:rFonts w:cs="Calibri"/>
                <w:color w:val="000000"/>
              </w:rPr>
              <w:t>-</w:t>
            </w:r>
          </w:p>
        </w:tc>
        <w:tc>
          <w:tcPr>
            <w:tcW w:w="866" w:type="pct"/>
          </w:tcPr>
          <w:p w14:paraId="04632477" w14:textId="77777777" w:rsidR="00EA2F43" w:rsidRDefault="00EA2F43" w:rsidP="00643B16">
            <w:pPr>
              <w:jc w:val="right"/>
              <w:rPr>
                <w:rFonts w:cs="Calibri"/>
                <w:color w:val="000000"/>
              </w:rPr>
            </w:pPr>
            <w:r>
              <w:rPr>
                <w:rFonts w:cs="Calibri"/>
                <w:color w:val="000000"/>
              </w:rPr>
              <w:t>9,988</w:t>
            </w:r>
          </w:p>
        </w:tc>
        <w:tc>
          <w:tcPr>
            <w:tcW w:w="866" w:type="pct"/>
            <w:noWrap/>
          </w:tcPr>
          <w:p w14:paraId="6A7A93A3" w14:textId="77777777" w:rsidR="00EA2F43" w:rsidRDefault="00EA2F43" w:rsidP="00643B16">
            <w:pPr>
              <w:jc w:val="center"/>
              <w:rPr>
                <w:rFonts w:cs="Calibri"/>
                <w:color w:val="000000"/>
              </w:rPr>
            </w:pPr>
            <w:r>
              <w:rPr>
                <w:rFonts w:cs="Calibri"/>
                <w:color w:val="000000"/>
              </w:rPr>
              <w:t>43%</w:t>
            </w:r>
          </w:p>
        </w:tc>
      </w:tr>
      <w:tr w:rsidR="00EA2F43" w:rsidRPr="00A53D8F" w14:paraId="4972278F" w14:textId="77777777" w:rsidTr="00643B16">
        <w:trPr>
          <w:trHeight w:val="300"/>
        </w:trPr>
        <w:tc>
          <w:tcPr>
            <w:tcW w:w="1538" w:type="pct"/>
            <w:noWrap/>
            <w:vAlign w:val="bottom"/>
          </w:tcPr>
          <w:p w14:paraId="4A8E2B37" w14:textId="77777777" w:rsidR="00EA2F43" w:rsidRPr="00A53D8F" w:rsidRDefault="00EA2F43" w:rsidP="00643B16">
            <w:pPr>
              <w:keepNext/>
              <w:rPr>
                <w:rFonts w:cs="Calibri"/>
                <w:color w:val="000000"/>
              </w:rPr>
            </w:pPr>
            <w:r w:rsidRPr="00A53D8F">
              <w:rPr>
                <w:rFonts w:cs="Calibri"/>
                <w:color w:val="000000"/>
              </w:rPr>
              <w:t>Membership contributions</w:t>
            </w:r>
          </w:p>
        </w:tc>
        <w:tc>
          <w:tcPr>
            <w:tcW w:w="865" w:type="pct"/>
            <w:noWrap/>
          </w:tcPr>
          <w:p w14:paraId="4B1CCA9A" w14:textId="77777777" w:rsidR="00EA2F43" w:rsidRPr="00A53D8F" w:rsidRDefault="00EA2F43" w:rsidP="00643B16">
            <w:pPr>
              <w:keepNext/>
              <w:jc w:val="right"/>
              <w:rPr>
                <w:rFonts w:cs="Calibri"/>
              </w:rPr>
            </w:pPr>
            <w:r>
              <w:rPr>
                <w:rFonts w:cs="Calibri"/>
              </w:rPr>
              <w:t>1,694</w:t>
            </w:r>
          </w:p>
        </w:tc>
        <w:tc>
          <w:tcPr>
            <w:tcW w:w="866" w:type="pct"/>
          </w:tcPr>
          <w:p w14:paraId="2A9545D2" w14:textId="77777777" w:rsidR="00EA2F43" w:rsidRDefault="00EA2F43" w:rsidP="00643B16">
            <w:pPr>
              <w:jc w:val="right"/>
              <w:rPr>
                <w:rFonts w:cs="Calibri"/>
                <w:color w:val="000000"/>
              </w:rPr>
            </w:pPr>
            <w:r>
              <w:rPr>
                <w:rFonts w:cs="Calibri"/>
                <w:color w:val="000000"/>
              </w:rPr>
              <w:t>4,199</w:t>
            </w:r>
          </w:p>
        </w:tc>
        <w:tc>
          <w:tcPr>
            <w:tcW w:w="866" w:type="pct"/>
          </w:tcPr>
          <w:p w14:paraId="3BA454E4" w14:textId="77777777" w:rsidR="00EA2F43" w:rsidRDefault="00EA2F43" w:rsidP="00643B16">
            <w:pPr>
              <w:jc w:val="right"/>
              <w:rPr>
                <w:rFonts w:cs="Calibri"/>
                <w:color w:val="000000"/>
              </w:rPr>
            </w:pPr>
            <w:r>
              <w:rPr>
                <w:rFonts w:cs="Calibri"/>
                <w:color w:val="000000"/>
              </w:rPr>
              <w:t>5,905</w:t>
            </w:r>
          </w:p>
        </w:tc>
        <w:tc>
          <w:tcPr>
            <w:tcW w:w="866" w:type="pct"/>
            <w:noWrap/>
            <w:vAlign w:val="bottom"/>
          </w:tcPr>
          <w:p w14:paraId="2A59933C" w14:textId="77777777" w:rsidR="00EA2F43" w:rsidRDefault="00EA2F43" w:rsidP="00643B16">
            <w:pPr>
              <w:jc w:val="center"/>
              <w:rPr>
                <w:rFonts w:cs="Calibri"/>
                <w:color w:val="000000"/>
              </w:rPr>
            </w:pPr>
            <w:r>
              <w:rPr>
                <w:rFonts w:cs="Calibri"/>
                <w:color w:val="000000"/>
              </w:rPr>
              <w:t>26%</w:t>
            </w:r>
          </w:p>
        </w:tc>
      </w:tr>
      <w:tr w:rsidR="00EA2F43" w:rsidRPr="00A53D8F" w14:paraId="04976699" w14:textId="77777777" w:rsidTr="00643B16">
        <w:trPr>
          <w:trHeight w:val="300"/>
        </w:trPr>
        <w:tc>
          <w:tcPr>
            <w:tcW w:w="1538" w:type="pct"/>
            <w:noWrap/>
            <w:vAlign w:val="bottom"/>
          </w:tcPr>
          <w:p w14:paraId="3B646CB8" w14:textId="77777777" w:rsidR="00EA2F43" w:rsidRPr="00A53D8F" w:rsidRDefault="00EA2F43" w:rsidP="00643B16">
            <w:pPr>
              <w:keepNext/>
              <w:rPr>
                <w:rFonts w:cs="Calibri"/>
                <w:color w:val="000000"/>
              </w:rPr>
            </w:pPr>
            <w:r>
              <w:rPr>
                <w:rFonts w:cs="Calibri"/>
                <w:color w:val="000000"/>
              </w:rPr>
              <w:t>Miscellaneous contributions, including PayPal</w:t>
            </w:r>
          </w:p>
        </w:tc>
        <w:tc>
          <w:tcPr>
            <w:tcW w:w="865" w:type="pct"/>
            <w:noWrap/>
          </w:tcPr>
          <w:p w14:paraId="16ABAB88" w14:textId="77777777" w:rsidR="00EA2F43" w:rsidRPr="00A53D8F" w:rsidRDefault="00EA2F43" w:rsidP="00643B16">
            <w:pPr>
              <w:keepNext/>
              <w:jc w:val="right"/>
              <w:rPr>
                <w:rFonts w:cs="Calibri"/>
              </w:rPr>
            </w:pPr>
            <w:r>
              <w:rPr>
                <w:rFonts w:cs="Calibri"/>
              </w:rPr>
              <w:t>237</w:t>
            </w:r>
          </w:p>
        </w:tc>
        <w:tc>
          <w:tcPr>
            <w:tcW w:w="866" w:type="pct"/>
          </w:tcPr>
          <w:p w14:paraId="52E04E55" w14:textId="77777777" w:rsidR="00EA2F43" w:rsidRDefault="00EA2F43" w:rsidP="00643B16">
            <w:pPr>
              <w:jc w:val="right"/>
              <w:rPr>
                <w:rFonts w:cs="Calibri"/>
                <w:color w:val="000000"/>
              </w:rPr>
            </w:pPr>
            <w:r>
              <w:rPr>
                <w:rFonts w:cs="Calibri"/>
                <w:color w:val="000000"/>
              </w:rPr>
              <w:t>420</w:t>
            </w:r>
          </w:p>
        </w:tc>
        <w:tc>
          <w:tcPr>
            <w:tcW w:w="866" w:type="pct"/>
          </w:tcPr>
          <w:p w14:paraId="0229E920" w14:textId="77777777" w:rsidR="00EA2F43" w:rsidRDefault="00EA2F43" w:rsidP="00643B16">
            <w:pPr>
              <w:jc w:val="right"/>
              <w:rPr>
                <w:rFonts w:cs="Calibri"/>
                <w:color w:val="000000"/>
              </w:rPr>
            </w:pPr>
            <w:r>
              <w:rPr>
                <w:rFonts w:cs="Calibri"/>
                <w:color w:val="000000"/>
              </w:rPr>
              <w:t>658</w:t>
            </w:r>
          </w:p>
        </w:tc>
        <w:tc>
          <w:tcPr>
            <w:tcW w:w="866" w:type="pct"/>
            <w:noWrap/>
          </w:tcPr>
          <w:p w14:paraId="1CE126BA" w14:textId="77777777" w:rsidR="00EA2F43" w:rsidRDefault="00EA2F43" w:rsidP="00643B16">
            <w:pPr>
              <w:jc w:val="center"/>
              <w:rPr>
                <w:rFonts w:cs="Calibri"/>
                <w:color w:val="000000"/>
              </w:rPr>
            </w:pPr>
            <w:r>
              <w:rPr>
                <w:rFonts w:cs="Calibri"/>
                <w:color w:val="000000"/>
              </w:rPr>
              <w:t>3%</w:t>
            </w:r>
          </w:p>
        </w:tc>
      </w:tr>
      <w:tr w:rsidR="00EA2F43" w:rsidRPr="00A53D8F" w14:paraId="7F530A32" w14:textId="77777777" w:rsidTr="00643B16">
        <w:trPr>
          <w:trHeight w:val="300"/>
        </w:trPr>
        <w:tc>
          <w:tcPr>
            <w:tcW w:w="1538" w:type="pct"/>
            <w:noWrap/>
            <w:vAlign w:val="bottom"/>
          </w:tcPr>
          <w:p w14:paraId="3F47A877" w14:textId="77777777" w:rsidR="00EA2F43" w:rsidRPr="00A53D8F" w:rsidRDefault="00EA2F43" w:rsidP="00643B16">
            <w:pPr>
              <w:keepNext/>
              <w:rPr>
                <w:rFonts w:cs="Calibri"/>
                <w:color w:val="000000"/>
              </w:rPr>
            </w:pPr>
            <w:r>
              <w:rPr>
                <w:rFonts w:cs="Calibri"/>
                <w:color w:val="000000"/>
              </w:rPr>
              <w:t>Reimbursements</w:t>
            </w:r>
          </w:p>
        </w:tc>
        <w:tc>
          <w:tcPr>
            <w:tcW w:w="865" w:type="pct"/>
            <w:noWrap/>
          </w:tcPr>
          <w:p w14:paraId="3B16AF81" w14:textId="77777777" w:rsidR="00EA2F43" w:rsidRPr="00A53D8F" w:rsidRDefault="00EA2F43" w:rsidP="00643B16">
            <w:pPr>
              <w:keepNext/>
              <w:jc w:val="right"/>
              <w:rPr>
                <w:rFonts w:cs="Calibri"/>
              </w:rPr>
            </w:pPr>
            <w:r>
              <w:rPr>
                <w:rFonts w:cs="Calibri"/>
              </w:rPr>
              <w:t>4,793</w:t>
            </w:r>
          </w:p>
        </w:tc>
        <w:tc>
          <w:tcPr>
            <w:tcW w:w="866" w:type="pct"/>
          </w:tcPr>
          <w:p w14:paraId="7057AC45" w14:textId="77777777" w:rsidR="00EA2F43" w:rsidRDefault="00EA2F43" w:rsidP="00643B16">
            <w:pPr>
              <w:jc w:val="right"/>
              <w:rPr>
                <w:rFonts w:cs="Calibri"/>
                <w:color w:val="000000"/>
              </w:rPr>
            </w:pPr>
            <w:r>
              <w:rPr>
                <w:rFonts w:cs="Calibri"/>
                <w:color w:val="000000"/>
              </w:rPr>
              <w:t>-</w:t>
            </w:r>
          </w:p>
        </w:tc>
        <w:tc>
          <w:tcPr>
            <w:tcW w:w="866" w:type="pct"/>
          </w:tcPr>
          <w:p w14:paraId="6E78CD0C" w14:textId="77777777" w:rsidR="00EA2F43" w:rsidRDefault="00EA2F43" w:rsidP="00643B16">
            <w:pPr>
              <w:jc w:val="right"/>
              <w:rPr>
                <w:rFonts w:cs="Calibri"/>
                <w:color w:val="000000"/>
              </w:rPr>
            </w:pPr>
            <w:r>
              <w:rPr>
                <w:rFonts w:cs="Calibri"/>
                <w:color w:val="000000"/>
              </w:rPr>
              <w:t>4,793</w:t>
            </w:r>
          </w:p>
        </w:tc>
        <w:tc>
          <w:tcPr>
            <w:tcW w:w="866" w:type="pct"/>
            <w:noWrap/>
            <w:vAlign w:val="bottom"/>
          </w:tcPr>
          <w:p w14:paraId="2B5F3A79" w14:textId="77777777" w:rsidR="00EA2F43" w:rsidRDefault="00EA2F43" w:rsidP="00643B16">
            <w:pPr>
              <w:jc w:val="center"/>
              <w:rPr>
                <w:rFonts w:cs="Calibri"/>
                <w:color w:val="000000"/>
              </w:rPr>
            </w:pPr>
            <w:r>
              <w:rPr>
                <w:rFonts w:cs="Calibri"/>
                <w:color w:val="000000"/>
              </w:rPr>
              <w:t>21%</w:t>
            </w:r>
          </w:p>
        </w:tc>
      </w:tr>
      <w:tr w:rsidR="00EA2F43" w:rsidRPr="00A53D8F" w14:paraId="4A7EC87E" w14:textId="77777777" w:rsidTr="00643B16">
        <w:trPr>
          <w:trHeight w:val="300"/>
        </w:trPr>
        <w:tc>
          <w:tcPr>
            <w:tcW w:w="1538" w:type="pct"/>
            <w:noWrap/>
            <w:vAlign w:val="bottom"/>
          </w:tcPr>
          <w:p w14:paraId="2FBB22FD" w14:textId="77777777" w:rsidR="00EA2F43" w:rsidRPr="00A53D8F" w:rsidRDefault="00EA2F43" w:rsidP="00643B16">
            <w:pPr>
              <w:keepNext/>
              <w:rPr>
                <w:rFonts w:cs="Calibri"/>
                <w:color w:val="000000"/>
              </w:rPr>
            </w:pPr>
            <w:r w:rsidRPr="00A53D8F">
              <w:rPr>
                <w:rFonts w:cs="Calibri"/>
                <w:color w:val="000000"/>
              </w:rPr>
              <w:t>Returned payments*</w:t>
            </w:r>
          </w:p>
        </w:tc>
        <w:tc>
          <w:tcPr>
            <w:tcW w:w="865" w:type="pct"/>
            <w:noWrap/>
          </w:tcPr>
          <w:p w14:paraId="393A2372" w14:textId="77777777" w:rsidR="00EA2F43" w:rsidRPr="00A53D8F" w:rsidRDefault="00EA2F43" w:rsidP="00643B16">
            <w:pPr>
              <w:keepNext/>
              <w:jc w:val="right"/>
              <w:rPr>
                <w:rFonts w:cs="Calibri"/>
              </w:rPr>
            </w:pPr>
          </w:p>
        </w:tc>
        <w:tc>
          <w:tcPr>
            <w:tcW w:w="866" w:type="pct"/>
          </w:tcPr>
          <w:p w14:paraId="066E9699" w14:textId="77777777" w:rsidR="00EA2F43" w:rsidRDefault="00EA2F43" w:rsidP="00643B16">
            <w:pPr>
              <w:jc w:val="right"/>
              <w:rPr>
                <w:rFonts w:cs="Calibri"/>
                <w:color w:val="000000"/>
              </w:rPr>
            </w:pPr>
            <w:r>
              <w:rPr>
                <w:rFonts w:cs="Calibri"/>
                <w:color w:val="000000"/>
              </w:rPr>
              <w:t>275</w:t>
            </w:r>
          </w:p>
        </w:tc>
        <w:tc>
          <w:tcPr>
            <w:tcW w:w="866" w:type="pct"/>
          </w:tcPr>
          <w:p w14:paraId="5B941850" w14:textId="77777777" w:rsidR="00EA2F43" w:rsidRDefault="00EA2F43" w:rsidP="00643B16">
            <w:pPr>
              <w:jc w:val="right"/>
              <w:rPr>
                <w:rFonts w:cs="Calibri"/>
                <w:color w:val="000000"/>
              </w:rPr>
            </w:pPr>
            <w:r>
              <w:rPr>
                <w:rFonts w:cs="Calibri"/>
                <w:color w:val="000000"/>
              </w:rPr>
              <w:t>276</w:t>
            </w:r>
          </w:p>
        </w:tc>
        <w:tc>
          <w:tcPr>
            <w:tcW w:w="866" w:type="pct"/>
            <w:noWrap/>
            <w:vAlign w:val="bottom"/>
          </w:tcPr>
          <w:p w14:paraId="5B759FC2" w14:textId="77777777" w:rsidR="00EA2F43" w:rsidRDefault="00EA2F43" w:rsidP="00643B16">
            <w:pPr>
              <w:jc w:val="center"/>
              <w:rPr>
                <w:rFonts w:cs="Calibri"/>
                <w:color w:val="000000"/>
              </w:rPr>
            </w:pPr>
            <w:r>
              <w:rPr>
                <w:rFonts w:cs="Calibri"/>
                <w:color w:val="000000"/>
              </w:rPr>
              <w:t>1%</w:t>
            </w:r>
          </w:p>
        </w:tc>
      </w:tr>
      <w:tr w:rsidR="00EA2F43" w:rsidRPr="002B06F2" w14:paraId="7E87E525" w14:textId="77777777" w:rsidTr="00643B16">
        <w:trPr>
          <w:trHeight w:val="300"/>
        </w:trPr>
        <w:tc>
          <w:tcPr>
            <w:tcW w:w="1538" w:type="pct"/>
            <w:noWrap/>
            <w:hideMark/>
          </w:tcPr>
          <w:p w14:paraId="7CDE5CA4" w14:textId="77777777" w:rsidR="00EA2F43" w:rsidRPr="002B06F2" w:rsidRDefault="00EA2F43" w:rsidP="00643B16">
            <w:pPr>
              <w:keepNext/>
              <w:spacing w:before="60" w:after="60"/>
              <w:rPr>
                <w:rFonts w:cs="Calibri"/>
                <w:b/>
                <w:bCs/>
                <w:lang w:val="en-US"/>
              </w:rPr>
            </w:pPr>
            <w:r w:rsidRPr="002B06F2">
              <w:rPr>
                <w:rFonts w:cs="Calibri"/>
                <w:b/>
                <w:bCs/>
                <w:lang w:val="en-US"/>
              </w:rPr>
              <w:t>Total</w:t>
            </w:r>
          </w:p>
        </w:tc>
        <w:tc>
          <w:tcPr>
            <w:tcW w:w="865" w:type="pct"/>
            <w:noWrap/>
          </w:tcPr>
          <w:p w14:paraId="7994FBBB" w14:textId="77777777" w:rsidR="00EA2F43" w:rsidRPr="002B06F2" w:rsidRDefault="00EA2F43" w:rsidP="00643B16">
            <w:pPr>
              <w:keepNext/>
              <w:spacing w:before="60" w:after="60"/>
              <w:jc w:val="right"/>
              <w:rPr>
                <w:rFonts w:cs="Calibri"/>
                <w:b/>
                <w:bCs/>
                <w:lang w:val="en-US"/>
              </w:rPr>
            </w:pPr>
            <w:r w:rsidRPr="002B06F2">
              <w:rPr>
                <w:rFonts w:cs="Calibri"/>
                <w:b/>
                <w:bCs/>
                <w:lang w:val="en-US"/>
              </w:rPr>
              <w:t>17,968</w:t>
            </w:r>
          </w:p>
        </w:tc>
        <w:tc>
          <w:tcPr>
            <w:tcW w:w="866" w:type="pct"/>
          </w:tcPr>
          <w:p w14:paraId="638A3463" w14:textId="77777777" w:rsidR="00EA2F43" w:rsidRPr="002B06F2" w:rsidRDefault="00EA2F43" w:rsidP="00643B16">
            <w:pPr>
              <w:keepNext/>
              <w:spacing w:before="60" w:after="60"/>
              <w:jc w:val="right"/>
              <w:rPr>
                <w:rFonts w:cs="Calibri"/>
                <w:b/>
                <w:bCs/>
                <w:lang w:val="en-US"/>
              </w:rPr>
            </w:pPr>
            <w:r w:rsidRPr="002B06F2">
              <w:rPr>
                <w:rFonts w:cs="Calibri"/>
                <w:b/>
                <w:bCs/>
                <w:lang w:val="en-US"/>
              </w:rPr>
              <w:t>4,894</w:t>
            </w:r>
          </w:p>
        </w:tc>
        <w:tc>
          <w:tcPr>
            <w:tcW w:w="866" w:type="pct"/>
          </w:tcPr>
          <w:p w14:paraId="480892C1" w14:textId="77777777" w:rsidR="00EA2F43" w:rsidRPr="002B06F2" w:rsidRDefault="00EA2F43" w:rsidP="00643B16">
            <w:pPr>
              <w:keepNext/>
              <w:spacing w:before="60" w:after="60"/>
              <w:jc w:val="right"/>
              <w:rPr>
                <w:rFonts w:cs="Calibri"/>
                <w:b/>
                <w:bCs/>
                <w:lang w:val="en-US"/>
              </w:rPr>
            </w:pPr>
            <w:r w:rsidRPr="002B06F2">
              <w:rPr>
                <w:rFonts w:cs="Calibri"/>
                <w:b/>
                <w:bCs/>
                <w:lang w:val="en-US"/>
              </w:rPr>
              <w:fldChar w:fldCharType="begin"/>
            </w:r>
            <w:r w:rsidRPr="002B06F2">
              <w:rPr>
                <w:rFonts w:cs="Calibri"/>
                <w:b/>
                <w:bCs/>
                <w:lang w:val="en-US"/>
              </w:rPr>
              <w:instrText xml:space="preserve"> =SUM(ABOVE) </w:instrText>
            </w:r>
            <w:r w:rsidRPr="002B06F2">
              <w:rPr>
                <w:rFonts w:cs="Calibri"/>
                <w:b/>
                <w:bCs/>
                <w:lang w:val="en-US"/>
              </w:rPr>
              <w:fldChar w:fldCharType="separate"/>
            </w:r>
            <w:r w:rsidRPr="002B06F2">
              <w:rPr>
                <w:rFonts w:cs="Calibri"/>
                <w:b/>
                <w:bCs/>
                <w:noProof/>
                <w:lang w:val="en-US"/>
              </w:rPr>
              <w:t>23,114</w:t>
            </w:r>
            <w:r w:rsidRPr="002B06F2">
              <w:rPr>
                <w:rFonts w:cs="Calibri"/>
                <w:b/>
                <w:bCs/>
                <w:lang w:val="en-US"/>
              </w:rPr>
              <w:fldChar w:fldCharType="end"/>
            </w:r>
          </w:p>
        </w:tc>
        <w:tc>
          <w:tcPr>
            <w:tcW w:w="866" w:type="pct"/>
            <w:noWrap/>
          </w:tcPr>
          <w:p w14:paraId="0BF2D952" w14:textId="77777777" w:rsidR="00EA2F43" w:rsidRPr="002B06F2" w:rsidRDefault="00EA2F43" w:rsidP="00643B16">
            <w:pPr>
              <w:keepNext/>
              <w:spacing w:before="60" w:after="60"/>
              <w:jc w:val="center"/>
              <w:rPr>
                <w:rFonts w:cs="Calibri"/>
                <w:b/>
                <w:bCs/>
                <w:lang w:val="en-US"/>
              </w:rPr>
            </w:pPr>
            <w:r w:rsidRPr="002B06F2">
              <w:rPr>
                <w:rFonts w:cs="Calibri"/>
                <w:b/>
                <w:bCs/>
                <w:lang w:val="en-US"/>
              </w:rPr>
              <w:fldChar w:fldCharType="begin"/>
            </w:r>
            <w:r w:rsidRPr="002B06F2">
              <w:rPr>
                <w:rFonts w:cs="Calibri"/>
                <w:b/>
                <w:bCs/>
                <w:lang w:val="en-US"/>
              </w:rPr>
              <w:instrText xml:space="preserve"> =SUM(ABOVE)*100 \# "0%" </w:instrText>
            </w:r>
            <w:r w:rsidRPr="002B06F2">
              <w:rPr>
                <w:rFonts w:cs="Calibri"/>
                <w:b/>
                <w:bCs/>
                <w:lang w:val="en-US"/>
              </w:rPr>
              <w:fldChar w:fldCharType="separate"/>
            </w:r>
            <w:r w:rsidRPr="002B06F2">
              <w:rPr>
                <w:rFonts w:cs="Calibri"/>
                <w:b/>
                <w:bCs/>
                <w:noProof/>
                <w:lang w:val="en-US"/>
              </w:rPr>
              <w:t>100%</w:t>
            </w:r>
            <w:r w:rsidRPr="002B06F2">
              <w:rPr>
                <w:rFonts w:cs="Calibri"/>
                <w:b/>
                <w:bCs/>
                <w:lang w:val="en-US"/>
              </w:rPr>
              <w:fldChar w:fldCharType="end"/>
            </w:r>
          </w:p>
        </w:tc>
      </w:tr>
    </w:tbl>
    <w:p w14:paraId="3E6EABC9" w14:textId="77777777" w:rsidR="00EA2F43" w:rsidRPr="002B06F2" w:rsidRDefault="00EA2F43" w:rsidP="00EA2F43">
      <w:pPr>
        <w:keepNext/>
        <w:contextualSpacing/>
        <w:rPr>
          <w:rFonts w:cs="Calibri"/>
          <w:sz w:val="20"/>
          <w:szCs w:val="20"/>
        </w:rPr>
      </w:pPr>
      <w:r w:rsidRPr="002B06F2">
        <w:rPr>
          <w:rFonts w:cs="Calibri"/>
          <w:sz w:val="20"/>
          <w:szCs w:val="20"/>
          <w:vertAlign w:val="superscript"/>
        </w:rPr>
        <w:t>1</w:t>
      </w:r>
      <w:r w:rsidRPr="002B06F2">
        <w:rPr>
          <w:rFonts w:cs="Calibri"/>
          <w:sz w:val="20"/>
          <w:szCs w:val="20"/>
        </w:rPr>
        <w:t>Total income, combining USD and CHF, at rate of 1:0.997, as of April 2019</w:t>
      </w:r>
    </w:p>
    <w:p w14:paraId="36C114DD" w14:textId="77777777" w:rsidR="00EA2F43" w:rsidRPr="002B06F2" w:rsidRDefault="00EA2F43" w:rsidP="00EA2F43">
      <w:pPr>
        <w:contextualSpacing/>
        <w:rPr>
          <w:rFonts w:cs="Calibri"/>
          <w:sz w:val="16"/>
          <w:szCs w:val="16"/>
          <w:lang w:val="en-US"/>
        </w:rPr>
      </w:pPr>
      <w:r w:rsidRPr="002B06F2">
        <w:rPr>
          <w:rFonts w:cs="Calibri"/>
          <w:sz w:val="16"/>
          <w:szCs w:val="16"/>
          <w:lang w:val="en-US"/>
        </w:rPr>
        <w:t xml:space="preserve">*Payments returned due to banking restrictions; subsequently debited after </w:t>
      </w:r>
      <w:proofErr w:type="gramStart"/>
      <w:r w:rsidRPr="002B06F2">
        <w:rPr>
          <w:rFonts w:cs="Calibri"/>
          <w:sz w:val="16"/>
          <w:szCs w:val="16"/>
          <w:lang w:val="en-US"/>
        </w:rPr>
        <w:t>follow</w:t>
      </w:r>
      <w:proofErr w:type="gramEnd"/>
      <w:r w:rsidRPr="002B06F2">
        <w:rPr>
          <w:rFonts w:cs="Calibri"/>
          <w:sz w:val="16"/>
          <w:szCs w:val="16"/>
          <w:lang w:val="en-US"/>
        </w:rPr>
        <w:t xml:space="preserve"> up</w:t>
      </w:r>
    </w:p>
    <w:p w14:paraId="284A29C5" w14:textId="77777777" w:rsidR="00EA2F43" w:rsidRPr="002B06F2" w:rsidRDefault="00EA2F43" w:rsidP="00EA2F43">
      <w:pPr>
        <w:rPr>
          <w:rFonts w:cs="Calibri"/>
        </w:rPr>
      </w:pPr>
      <w:r w:rsidRPr="002B06F2">
        <w:rPr>
          <w:rFonts w:cs="Calibri"/>
        </w:rPr>
        <w:t>Membership contributions totalled USD5,905, averaging USD492 per month. This is a slight increase from 2017, where monthly contributions from members averaged USD423.</w:t>
      </w:r>
    </w:p>
    <w:p w14:paraId="403128FB" w14:textId="77777777" w:rsidR="00EA2F43" w:rsidRPr="002B06F2" w:rsidRDefault="00EA2F43" w:rsidP="00EA2F43">
      <w:pPr>
        <w:pStyle w:val="Heading1"/>
        <w:numPr>
          <w:ilvl w:val="0"/>
          <w:numId w:val="0"/>
        </w:numPr>
        <w:ind w:left="567" w:hanging="567"/>
      </w:pPr>
      <w:r w:rsidRPr="002B06F2">
        <w:t>Expenditure</w:t>
      </w:r>
    </w:p>
    <w:p w14:paraId="38FE0ACA" w14:textId="77777777" w:rsidR="00EA2F43" w:rsidRPr="002B06F2" w:rsidRDefault="00EA2F43" w:rsidP="00EA2F43">
      <w:pPr>
        <w:rPr>
          <w:rFonts w:cs="Calibri"/>
        </w:rPr>
      </w:pPr>
      <w:r w:rsidRPr="002B06F2">
        <w:rPr>
          <w:rFonts w:cs="Calibri"/>
        </w:rPr>
        <w:t>Expenditure in 2018 totalled USD69,838. The bulk of expenditure (78 %) related to project financing, where over USD50,000 was spent towards purchase of equipment for Makonde Clinic, Kana, Karanda, St Patrick’s and Zhombe Mission Hospitals.</w:t>
      </w:r>
    </w:p>
    <w:p w14:paraId="04F0A68D" w14:textId="77777777" w:rsidR="00EA2F43" w:rsidRPr="002B06F2" w:rsidRDefault="00EA2F43" w:rsidP="00EA2F43">
      <w:pPr>
        <w:keepNext/>
        <w:spacing w:beforeLines="60" w:before="144" w:afterLines="60" w:after="144"/>
        <w:rPr>
          <w:rFonts w:cs="Calibri"/>
          <w:szCs w:val="24"/>
          <w:vertAlign w:val="superscript"/>
        </w:rPr>
      </w:pPr>
      <w:r w:rsidRPr="002B06F2">
        <w:rPr>
          <w:rFonts w:cs="Calibri"/>
          <w:b/>
          <w:bCs/>
          <w:szCs w:val="24"/>
          <w:lang w:val="en-US"/>
        </w:rPr>
        <w:t>Table 3:</w:t>
      </w:r>
      <w:r w:rsidRPr="002B06F2">
        <w:rPr>
          <w:rFonts w:cs="Calibri"/>
          <w:szCs w:val="24"/>
          <w:lang w:val="en-US"/>
        </w:rPr>
        <w:t xml:space="preserve"> ZimHealth expenditure, 2018</w:t>
      </w:r>
    </w:p>
    <w:tbl>
      <w:tblPr>
        <w:tblStyle w:val="TableGrid"/>
        <w:tblW w:w="5000" w:type="pct"/>
        <w:tblLayout w:type="fixed"/>
        <w:tblLook w:val="04A0" w:firstRow="1" w:lastRow="0" w:firstColumn="1" w:lastColumn="0" w:noHBand="0" w:noVBand="1"/>
      </w:tblPr>
      <w:tblGrid>
        <w:gridCol w:w="2892"/>
        <w:gridCol w:w="1626"/>
        <w:gridCol w:w="1628"/>
        <w:gridCol w:w="1628"/>
        <w:gridCol w:w="1626"/>
      </w:tblGrid>
      <w:tr w:rsidR="00EA2F43" w:rsidRPr="002B06F2" w14:paraId="6A15FFD3" w14:textId="77777777" w:rsidTr="00643B16">
        <w:trPr>
          <w:trHeight w:val="300"/>
        </w:trPr>
        <w:tc>
          <w:tcPr>
            <w:tcW w:w="1538" w:type="pct"/>
            <w:shd w:val="clear" w:color="auto" w:fill="D5DCE4" w:themeFill="text2" w:themeFillTint="33"/>
            <w:noWrap/>
          </w:tcPr>
          <w:p w14:paraId="1F32276C" w14:textId="77777777" w:rsidR="00EA2F43" w:rsidRPr="002B06F2" w:rsidRDefault="00EA2F43" w:rsidP="00643B16">
            <w:pPr>
              <w:keepNext/>
              <w:spacing w:before="60" w:after="60"/>
              <w:jc w:val="center"/>
              <w:rPr>
                <w:rFonts w:cs="Calibri"/>
                <w:b/>
                <w:bCs/>
              </w:rPr>
            </w:pPr>
            <w:r w:rsidRPr="002B06F2">
              <w:rPr>
                <w:rFonts w:cs="Calibri"/>
                <w:b/>
                <w:bCs/>
              </w:rPr>
              <w:t>Expenditure</w:t>
            </w:r>
          </w:p>
        </w:tc>
        <w:tc>
          <w:tcPr>
            <w:tcW w:w="865" w:type="pct"/>
            <w:shd w:val="clear" w:color="auto" w:fill="D5DCE4" w:themeFill="text2" w:themeFillTint="33"/>
          </w:tcPr>
          <w:p w14:paraId="621F168D" w14:textId="77777777" w:rsidR="00EA2F43" w:rsidRPr="002B06F2" w:rsidRDefault="00EA2F43" w:rsidP="00643B16">
            <w:pPr>
              <w:keepNext/>
              <w:spacing w:before="60" w:after="60"/>
              <w:jc w:val="center"/>
              <w:rPr>
                <w:rFonts w:cs="Calibri"/>
                <w:b/>
                <w:bCs/>
              </w:rPr>
            </w:pPr>
            <w:r w:rsidRPr="002B06F2">
              <w:rPr>
                <w:rFonts w:cs="Calibri"/>
                <w:b/>
                <w:bCs/>
              </w:rPr>
              <w:t>USD</w:t>
            </w:r>
          </w:p>
        </w:tc>
        <w:tc>
          <w:tcPr>
            <w:tcW w:w="866" w:type="pct"/>
            <w:shd w:val="clear" w:color="auto" w:fill="D5DCE4" w:themeFill="text2" w:themeFillTint="33"/>
          </w:tcPr>
          <w:p w14:paraId="5DB10187" w14:textId="77777777" w:rsidR="00EA2F43" w:rsidRPr="002B06F2" w:rsidRDefault="00EA2F43" w:rsidP="00643B16">
            <w:pPr>
              <w:keepNext/>
              <w:spacing w:before="60" w:after="60"/>
              <w:jc w:val="center"/>
              <w:rPr>
                <w:rFonts w:cs="Calibri"/>
                <w:b/>
                <w:bCs/>
              </w:rPr>
            </w:pPr>
            <w:r w:rsidRPr="002B06F2">
              <w:rPr>
                <w:rFonts w:cs="Calibri"/>
                <w:b/>
                <w:bCs/>
              </w:rPr>
              <w:t>CHF</w:t>
            </w:r>
          </w:p>
        </w:tc>
        <w:tc>
          <w:tcPr>
            <w:tcW w:w="866" w:type="pct"/>
            <w:shd w:val="clear" w:color="auto" w:fill="D5DCE4" w:themeFill="text2" w:themeFillTint="33"/>
            <w:noWrap/>
          </w:tcPr>
          <w:p w14:paraId="6A947DDE" w14:textId="77777777" w:rsidR="00EA2F43" w:rsidRPr="002B06F2" w:rsidRDefault="00EA2F43" w:rsidP="00643B16">
            <w:pPr>
              <w:keepNext/>
              <w:spacing w:before="60" w:after="60"/>
              <w:jc w:val="center"/>
              <w:rPr>
                <w:rFonts w:cs="Calibri"/>
                <w:b/>
                <w:bCs/>
              </w:rPr>
            </w:pPr>
            <w:r w:rsidRPr="002B06F2">
              <w:rPr>
                <w:rFonts w:cs="Calibri"/>
                <w:b/>
                <w:bCs/>
              </w:rPr>
              <w:t>Total USD</w:t>
            </w:r>
            <w:r w:rsidRPr="002B06F2">
              <w:rPr>
                <w:rFonts w:cs="Calibri"/>
                <w:sz w:val="20"/>
                <w:szCs w:val="20"/>
                <w:vertAlign w:val="superscript"/>
              </w:rPr>
              <w:t>1</w:t>
            </w:r>
          </w:p>
        </w:tc>
        <w:tc>
          <w:tcPr>
            <w:tcW w:w="865" w:type="pct"/>
            <w:shd w:val="clear" w:color="auto" w:fill="D5DCE4" w:themeFill="text2" w:themeFillTint="33"/>
            <w:noWrap/>
          </w:tcPr>
          <w:p w14:paraId="5DADA814" w14:textId="77777777" w:rsidR="00EA2F43" w:rsidRPr="002B06F2" w:rsidRDefault="00EA2F43" w:rsidP="00643B16">
            <w:pPr>
              <w:keepNext/>
              <w:spacing w:before="60" w:after="60"/>
              <w:jc w:val="center"/>
              <w:rPr>
                <w:rFonts w:cs="Calibri"/>
                <w:b/>
                <w:bCs/>
              </w:rPr>
            </w:pPr>
            <w:r w:rsidRPr="002B06F2">
              <w:rPr>
                <w:rFonts w:cs="Calibri"/>
                <w:b/>
                <w:bCs/>
              </w:rPr>
              <w:t>Proportion of total expenditure</w:t>
            </w:r>
          </w:p>
        </w:tc>
      </w:tr>
      <w:tr w:rsidR="00EA2F43" w:rsidRPr="002B06F2" w14:paraId="651EB335" w14:textId="77777777" w:rsidTr="00643B16">
        <w:trPr>
          <w:trHeight w:val="300"/>
        </w:trPr>
        <w:tc>
          <w:tcPr>
            <w:tcW w:w="1538" w:type="pct"/>
            <w:noWrap/>
            <w:vAlign w:val="bottom"/>
          </w:tcPr>
          <w:p w14:paraId="69042574" w14:textId="77777777" w:rsidR="00EA2F43" w:rsidRPr="002B06F2" w:rsidRDefault="00EA2F43" w:rsidP="00643B16">
            <w:pPr>
              <w:keepNext/>
              <w:rPr>
                <w:rFonts w:cs="Calibri"/>
                <w:color w:val="000000"/>
              </w:rPr>
            </w:pPr>
            <w:r w:rsidRPr="002B06F2">
              <w:rPr>
                <w:rFonts w:cs="Calibri"/>
                <w:color w:val="000000"/>
              </w:rPr>
              <w:t>Project support</w:t>
            </w:r>
          </w:p>
        </w:tc>
        <w:tc>
          <w:tcPr>
            <w:tcW w:w="865" w:type="pct"/>
          </w:tcPr>
          <w:p w14:paraId="5F1DD13E" w14:textId="77777777" w:rsidR="00EA2F43" w:rsidRPr="002B06F2" w:rsidRDefault="00EA2F43" w:rsidP="00643B16">
            <w:pPr>
              <w:keepNext/>
              <w:jc w:val="right"/>
              <w:rPr>
                <w:rFonts w:cs="Calibri"/>
                <w:color w:val="000000"/>
              </w:rPr>
            </w:pPr>
            <w:r w:rsidRPr="002B06F2">
              <w:rPr>
                <w:rFonts w:cs="Calibri"/>
                <w:color w:val="000000"/>
              </w:rPr>
              <w:t>49,143</w:t>
            </w:r>
          </w:p>
        </w:tc>
        <w:tc>
          <w:tcPr>
            <w:tcW w:w="866" w:type="pct"/>
          </w:tcPr>
          <w:p w14:paraId="15F12C44" w14:textId="77777777" w:rsidR="00EA2F43" w:rsidRPr="002B06F2" w:rsidRDefault="00EA2F43" w:rsidP="00643B16">
            <w:pPr>
              <w:keepNext/>
              <w:jc w:val="right"/>
              <w:rPr>
                <w:rFonts w:cs="Calibri"/>
                <w:color w:val="000000"/>
              </w:rPr>
            </w:pPr>
            <w:r w:rsidRPr="002B06F2">
              <w:rPr>
                <w:rFonts w:cs="Calibri"/>
                <w:color w:val="000000"/>
              </w:rPr>
              <w:t>5,443</w:t>
            </w:r>
          </w:p>
        </w:tc>
        <w:tc>
          <w:tcPr>
            <w:tcW w:w="866" w:type="pct"/>
            <w:noWrap/>
            <w:vAlign w:val="bottom"/>
          </w:tcPr>
          <w:p w14:paraId="603BE007" w14:textId="77777777" w:rsidR="00EA2F43" w:rsidRPr="002B06F2" w:rsidRDefault="00EA2F43" w:rsidP="00643B16">
            <w:pPr>
              <w:keepNext/>
              <w:jc w:val="right"/>
              <w:rPr>
                <w:rFonts w:cs="Calibri"/>
                <w:color w:val="000000"/>
              </w:rPr>
            </w:pPr>
            <w:r w:rsidRPr="002B06F2">
              <w:rPr>
                <w:rFonts w:cs="Calibri"/>
                <w:color w:val="000000"/>
              </w:rPr>
              <w:t>54,603</w:t>
            </w:r>
          </w:p>
        </w:tc>
        <w:tc>
          <w:tcPr>
            <w:tcW w:w="865" w:type="pct"/>
            <w:noWrap/>
            <w:vAlign w:val="bottom"/>
          </w:tcPr>
          <w:p w14:paraId="740E56A3" w14:textId="77777777" w:rsidR="00EA2F43" w:rsidRPr="002B06F2" w:rsidRDefault="00EA2F43" w:rsidP="00643B16">
            <w:pPr>
              <w:keepNext/>
              <w:jc w:val="center"/>
              <w:rPr>
                <w:rFonts w:cs="Calibri"/>
                <w:color w:val="000000"/>
              </w:rPr>
            </w:pPr>
            <w:r w:rsidRPr="002B06F2">
              <w:rPr>
                <w:rFonts w:cs="Calibri"/>
                <w:color w:val="000000"/>
              </w:rPr>
              <w:t>78%</w:t>
            </w:r>
          </w:p>
        </w:tc>
      </w:tr>
      <w:tr w:rsidR="00EA2F43" w:rsidRPr="002B06F2" w14:paraId="128408AB" w14:textId="77777777" w:rsidTr="00643B16">
        <w:trPr>
          <w:trHeight w:val="300"/>
        </w:trPr>
        <w:tc>
          <w:tcPr>
            <w:tcW w:w="1538" w:type="pct"/>
            <w:noWrap/>
            <w:vAlign w:val="bottom"/>
          </w:tcPr>
          <w:p w14:paraId="65CDEC2A" w14:textId="77777777" w:rsidR="00EA2F43" w:rsidRPr="002B06F2" w:rsidRDefault="00EA2F43" w:rsidP="00643B16">
            <w:pPr>
              <w:keepNext/>
              <w:rPr>
                <w:rFonts w:cs="Calibri"/>
                <w:color w:val="000000"/>
              </w:rPr>
            </w:pPr>
            <w:r w:rsidRPr="002B06F2">
              <w:rPr>
                <w:rFonts w:cs="Calibri"/>
                <w:color w:val="000000"/>
              </w:rPr>
              <w:t>Fundraising costs</w:t>
            </w:r>
          </w:p>
        </w:tc>
        <w:tc>
          <w:tcPr>
            <w:tcW w:w="865" w:type="pct"/>
          </w:tcPr>
          <w:p w14:paraId="27EA0763" w14:textId="77777777" w:rsidR="00EA2F43" w:rsidRPr="002B06F2" w:rsidRDefault="00EA2F43" w:rsidP="00643B16">
            <w:pPr>
              <w:keepNext/>
              <w:jc w:val="right"/>
              <w:rPr>
                <w:rFonts w:cs="Calibri"/>
                <w:color w:val="000000"/>
              </w:rPr>
            </w:pPr>
          </w:p>
        </w:tc>
        <w:tc>
          <w:tcPr>
            <w:tcW w:w="866" w:type="pct"/>
          </w:tcPr>
          <w:p w14:paraId="582A2BAB" w14:textId="77777777" w:rsidR="00EA2F43" w:rsidRPr="002B06F2" w:rsidRDefault="00EA2F43" w:rsidP="00643B16">
            <w:pPr>
              <w:keepNext/>
              <w:jc w:val="right"/>
              <w:rPr>
                <w:rFonts w:cs="Calibri"/>
                <w:color w:val="000000"/>
              </w:rPr>
            </w:pPr>
            <w:r w:rsidRPr="002B06F2">
              <w:rPr>
                <w:rFonts w:cs="Calibri"/>
                <w:color w:val="000000"/>
              </w:rPr>
              <w:t>2,836</w:t>
            </w:r>
          </w:p>
        </w:tc>
        <w:tc>
          <w:tcPr>
            <w:tcW w:w="866" w:type="pct"/>
            <w:noWrap/>
            <w:vAlign w:val="bottom"/>
          </w:tcPr>
          <w:p w14:paraId="64DA1CA1" w14:textId="77777777" w:rsidR="00EA2F43" w:rsidRPr="002B06F2" w:rsidRDefault="00EA2F43" w:rsidP="00643B16">
            <w:pPr>
              <w:keepNext/>
              <w:jc w:val="right"/>
              <w:rPr>
                <w:rFonts w:cs="Calibri"/>
                <w:color w:val="000000"/>
              </w:rPr>
            </w:pPr>
            <w:r w:rsidRPr="002B06F2">
              <w:rPr>
                <w:rFonts w:cs="Calibri"/>
                <w:color w:val="000000"/>
              </w:rPr>
              <w:t>2,844</w:t>
            </w:r>
          </w:p>
        </w:tc>
        <w:tc>
          <w:tcPr>
            <w:tcW w:w="865" w:type="pct"/>
            <w:noWrap/>
            <w:vAlign w:val="bottom"/>
          </w:tcPr>
          <w:p w14:paraId="1E8940B4" w14:textId="77777777" w:rsidR="00EA2F43" w:rsidRPr="002B06F2" w:rsidRDefault="00EA2F43" w:rsidP="00643B16">
            <w:pPr>
              <w:keepNext/>
              <w:jc w:val="center"/>
              <w:rPr>
                <w:rFonts w:cs="Calibri"/>
                <w:color w:val="000000"/>
              </w:rPr>
            </w:pPr>
            <w:r w:rsidRPr="002B06F2">
              <w:rPr>
                <w:rFonts w:cs="Calibri"/>
                <w:color w:val="000000"/>
              </w:rPr>
              <w:t>16%</w:t>
            </w:r>
          </w:p>
        </w:tc>
      </w:tr>
      <w:tr w:rsidR="00EA2F43" w:rsidRPr="002B06F2" w14:paraId="0192033C" w14:textId="77777777" w:rsidTr="00643B16">
        <w:trPr>
          <w:trHeight w:val="300"/>
        </w:trPr>
        <w:tc>
          <w:tcPr>
            <w:tcW w:w="1538" w:type="pct"/>
            <w:noWrap/>
            <w:vAlign w:val="bottom"/>
          </w:tcPr>
          <w:p w14:paraId="6E4D4256" w14:textId="77777777" w:rsidR="00EA2F43" w:rsidRPr="002B06F2" w:rsidRDefault="00EA2F43" w:rsidP="00643B16">
            <w:pPr>
              <w:keepNext/>
              <w:rPr>
                <w:rFonts w:cs="Calibri"/>
                <w:color w:val="000000"/>
              </w:rPr>
            </w:pPr>
            <w:r w:rsidRPr="002B06F2">
              <w:rPr>
                <w:rFonts w:cs="Calibri"/>
                <w:color w:val="000000"/>
              </w:rPr>
              <w:t>Account transfers</w:t>
            </w:r>
          </w:p>
        </w:tc>
        <w:tc>
          <w:tcPr>
            <w:tcW w:w="865" w:type="pct"/>
          </w:tcPr>
          <w:p w14:paraId="24F6E29E" w14:textId="77777777" w:rsidR="00EA2F43" w:rsidRPr="002B06F2" w:rsidRDefault="00EA2F43" w:rsidP="00643B16">
            <w:pPr>
              <w:keepNext/>
              <w:jc w:val="right"/>
              <w:rPr>
                <w:rFonts w:cs="Calibri"/>
                <w:color w:val="000000"/>
              </w:rPr>
            </w:pPr>
            <w:r w:rsidRPr="002B06F2">
              <w:rPr>
                <w:rFonts w:cs="Calibri"/>
                <w:color w:val="000000"/>
              </w:rPr>
              <w:t>10,099</w:t>
            </w:r>
          </w:p>
        </w:tc>
        <w:tc>
          <w:tcPr>
            <w:tcW w:w="866" w:type="pct"/>
          </w:tcPr>
          <w:p w14:paraId="2E60872A" w14:textId="77777777" w:rsidR="00EA2F43" w:rsidRPr="002B06F2" w:rsidRDefault="00EA2F43" w:rsidP="00643B16">
            <w:pPr>
              <w:keepNext/>
              <w:jc w:val="right"/>
              <w:rPr>
                <w:rFonts w:cs="Calibri"/>
                <w:color w:val="000000"/>
              </w:rPr>
            </w:pPr>
            <w:r w:rsidRPr="002B06F2">
              <w:rPr>
                <w:rFonts w:cs="Calibri"/>
                <w:color w:val="000000"/>
              </w:rPr>
              <w:t>1,261</w:t>
            </w:r>
          </w:p>
        </w:tc>
        <w:tc>
          <w:tcPr>
            <w:tcW w:w="866" w:type="pct"/>
            <w:noWrap/>
            <w:vAlign w:val="bottom"/>
          </w:tcPr>
          <w:p w14:paraId="482E1FD6" w14:textId="77777777" w:rsidR="00EA2F43" w:rsidRPr="002B06F2" w:rsidRDefault="00EA2F43" w:rsidP="00643B16">
            <w:pPr>
              <w:keepNext/>
              <w:jc w:val="right"/>
              <w:rPr>
                <w:rFonts w:cs="Calibri"/>
                <w:color w:val="000000"/>
              </w:rPr>
            </w:pPr>
            <w:r w:rsidRPr="002B06F2">
              <w:rPr>
                <w:rFonts w:cs="Calibri"/>
                <w:color w:val="000000"/>
              </w:rPr>
              <w:t>11,364</w:t>
            </w:r>
          </w:p>
        </w:tc>
        <w:tc>
          <w:tcPr>
            <w:tcW w:w="865" w:type="pct"/>
            <w:noWrap/>
            <w:vAlign w:val="bottom"/>
          </w:tcPr>
          <w:p w14:paraId="2C883CD2" w14:textId="77777777" w:rsidR="00EA2F43" w:rsidRPr="002B06F2" w:rsidRDefault="00EA2F43" w:rsidP="00643B16">
            <w:pPr>
              <w:keepNext/>
              <w:jc w:val="center"/>
              <w:rPr>
                <w:rFonts w:cs="Calibri"/>
                <w:color w:val="000000"/>
              </w:rPr>
            </w:pPr>
            <w:r w:rsidRPr="002B06F2">
              <w:rPr>
                <w:rFonts w:cs="Calibri"/>
                <w:color w:val="000000"/>
              </w:rPr>
              <w:t>4%</w:t>
            </w:r>
          </w:p>
        </w:tc>
      </w:tr>
      <w:tr w:rsidR="00EA2F43" w:rsidRPr="002B06F2" w14:paraId="39C714D3" w14:textId="77777777" w:rsidTr="00643B16">
        <w:trPr>
          <w:trHeight w:val="300"/>
        </w:trPr>
        <w:tc>
          <w:tcPr>
            <w:tcW w:w="1538" w:type="pct"/>
            <w:noWrap/>
            <w:vAlign w:val="bottom"/>
          </w:tcPr>
          <w:p w14:paraId="5992B816" w14:textId="77777777" w:rsidR="00EA2F43" w:rsidRPr="002B06F2" w:rsidRDefault="00EA2F43" w:rsidP="00643B16">
            <w:pPr>
              <w:keepNext/>
              <w:rPr>
                <w:rFonts w:cs="Calibri"/>
                <w:color w:val="000000"/>
              </w:rPr>
            </w:pPr>
            <w:r w:rsidRPr="002B06F2">
              <w:rPr>
                <w:rFonts w:cs="Calibri"/>
                <w:color w:val="000000"/>
              </w:rPr>
              <w:t>Administrative costs</w:t>
            </w:r>
          </w:p>
        </w:tc>
        <w:tc>
          <w:tcPr>
            <w:tcW w:w="865" w:type="pct"/>
          </w:tcPr>
          <w:p w14:paraId="6CAD1309" w14:textId="77777777" w:rsidR="00EA2F43" w:rsidRPr="002B06F2" w:rsidRDefault="00EA2F43" w:rsidP="00643B16">
            <w:pPr>
              <w:keepNext/>
              <w:jc w:val="right"/>
              <w:rPr>
                <w:rFonts w:cs="Calibri"/>
                <w:color w:val="000000"/>
              </w:rPr>
            </w:pPr>
          </w:p>
        </w:tc>
        <w:tc>
          <w:tcPr>
            <w:tcW w:w="866" w:type="pct"/>
          </w:tcPr>
          <w:p w14:paraId="46C02CEA" w14:textId="77777777" w:rsidR="00EA2F43" w:rsidRPr="002B06F2" w:rsidRDefault="00EA2F43" w:rsidP="00643B16">
            <w:pPr>
              <w:keepNext/>
              <w:jc w:val="right"/>
              <w:rPr>
                <w:rFonts w:cs="Calibri"/>
                <w:color w:val="000000"/>
              </w:rPr>
            </w:pPr>
            <w:r w:rsidRPr="002B06F2">
              <w:rPr>
                <w:rFonts w:cs="Calibri"/>
                <w:color w:val="000000"/>
              </w:rPr>
              <w:t>567</w:t>
            </w:r>
          </w:p>
        </w:tc>
        <w:tc>
          <w:tcPr>
            <w:tcW w:w="866" w:type="pct"/>
            <w:noWrap/>
            <w:vAlign w:val="bottom"/>
          </w:tcPr>
          <w:p w14:paraId="5587F588" w14:textId="77777777" w:rsidR="00EA2F43" w:rsidRPr="002B06F2" w:rsidRDefault="00EA2F43" w:rsidP="00643B16">
            <w:pPr>
              <w:keepNext/>
              <w:jc w:val="right"/>
              <w:rPr>
                <w:rFonts w:cs="Calibri"/>
                <w:color w:val="000000"/>
              </w:rPr>
            </w:pPr>
            <w:r w:rsidRPr="002B06F2">
              <w:rPr>
                <w:rFonts w:cs="Calibri"/>
                <w:color w:val="000000"/>
              </w:rPr>
              <w:t>568</w:t>
            </w:r>
          </w:p>
        </w:tc>
        <w:tc>
          <w:tcPr>
            <w:tcW w:w="865" w:type="pct"/>
            <w:noWrap/>
            <w:vAlign w:val="bottom"/>
          </w:tcPr>
          <w:p w14:paraId="5BE34B28" w14:textId="77777777" w:rsidR="00EA2F43" w:rsidRPr="002B06F2" w:rsidRDefault="00EA2F43" w:rsidP="00643B16">
            <w:pPr>
              <w:keepNext/>
              <w:jc w:val="center"/>
              <w:rPr>
                <w:rFonts w:cs="Calibri"/>
                <w:color w:val="000000"/>
              </w:rPr>
            </w:pPr>
            <w:r w:rsidRPr="002B06F2">
              <w:rPr>
                <w:rFonts w:cs="Calibri"/>
                <w:color w:val="000000"/>
              </w:rPr>
              <w:t>1%</w:t>
            </w:r>
          </w:p>
        </w:tc>
      </w:tr>
      <w:tr w:rsidR="00EA2F43" w:rsidRPr="002B06F2" w14:paraId="12DAFB46" w14:textId="77777777" w:rsidTr="00643B16">
        <w:trPr>
          <w:trHeight w:val="300"/>
        </w:trPr>
        <w:tc>
          <w:tcPr>
            <w:tcW w:w="1538" w:type="pct"/>
            <w:noWrap/>
            <w:vAlign w:val="bottom"/>
          </w:tcPr>
          <w:p w14:paraId="2576AD95" w14:textId="77777777" w:rsidR="00EA2F43" w:rsidRPr="002B06F2" w:rsidRDefault="00EA2F43" w:rsidP="00643B16">
            <w:pPr>
              <w:keepNext/>
              <w:rPr>
                <w:rFonts w:cs="Calibri"/>
                <w:color w:val="000000"/>
              </w:rPr>
            </w:pPr>
            <w:r w:rsidRPr="002B06F2">
              <w:rPr>
                <w:rFonts w:cs="Calibri"/>
                <w:color w:val="000000"/>
              </w:rPr>
              <w:t xml:space="preserve">Bank charges </w:t>
            </w:r>
          </w:p>
        </w:tc>
        <w:tc>
          <w:tcPr>
            <w:tcW w:w="865" w:type="pct"/>
          </w:tcPr>
          <w:p w14:paraId="54EDF92E" w14:textId="77777777" w:rsidR="00EA2F43" w:rsidRPr="002B06F2" w:rsidRDefault="00EA2F43" w:rsidP="00643B16">
            <w:pPr>
              <w:keepNext/>
              <w:jc w:val="right"/>
              <w:rPr>
                <w:rFonts w:cs="Calibri"/>
                <w:color w:val="000000"/>
              </w:rPr>
            </w:pPr>
            <w:r w:rsidRPr="002B06F2">
              <w:rPr>
                <w:rFonts w:cs="Calibri"/>
                <w:color w:val="000000"/>
              </w:rPr>
              <w:t>251</w:t>
            </w:r>
          </w:p>
        </w:tc>
        <w:tc>
          <w:tcPr>
            <w:tcW w:w="866" w:type="pct"/>
          </w:tcPr>
          <w:p w14:paraId="487D4190" w14:textId="77777777" w:rsidR="00EA2F43" w:rsidRPr="002B06F2" w:rsidRDefault="00EA2F43" w:rsidP="00643B16">
            <w:pPr>
              <w:keepNext/>
              <w:jc w:val="right"/>
              <w:rPr>
                <w:rFonts w:cs="Calibri"/>
                <w:color w:val="000000"/>
              </w:rPr>
            </w:pPr>
            <w:r w:rsidRPr="002B06F2">
              <w:rPr>
                <w:rFonts w:cs="Calibri"/>
                <w:color w:val="000000"/>
              </w:rPr>
              <w:t>131</w:t>
            </w:r>
          </w:p>
        </w:tc>
        <w:tc>
          <w:tcPr>
            <w:tcW w:w="866" w:type="pct"/>
            <w:noWrap/>
            <w:vAlign w:val="bottom"/>
          </w:tcPr>
          <w:p w14:paraId="084901B7" w14:textId="77777777" w:rsidR="00EA2F43" w:rsidRPr="002B06F2" w:rsidRDefault="00EA2F43" w:rsidP="00643B16">
            <w:pPr>
              <w:keepNext/>
              <w:jc w:val="right"/>
              <w:rPr>
                <w:rFonts w:cs="Calibri"/>
                <w:color w:val="000000"/>
              </w:rPr>
            </w:pPr>
            <w:r w:rsidRPr="002B06F2">
              <w:rPr>
                <w:rFonts w:cs="Calibri"/>
                <w:color w:val="000000"/>
              </w:rPr>
              <w:t>459</w:t>
            </w:r>
          </w:p>
        </w:tc>
        <w:tc>
          <w:tcPr>
            <w:tcW w:w="865" w:type="pct"/>
            <w:noWrap/>
            <w:vAlign w:val="bottom"/>
          </w:tcPr>
          <w:p w14:paraId="73D37922" w14:textId="77777777" w:rsidR="00EA2F43" w:rsidRPr="002B06F2" w:rsidRDefault="00EA2F43" w:rsidP="00643B16">
            <w:pPr>
              <w:keepNext/>
              <w:jc w:val="center"/>
              <w:rPr>
                <w:rFonts w:cs="Calibri"/>
                <w:color w:val="000000"/>
              </w:rPr>
            </w:pPr>
            <w:r w:rsidRPr="002B06F2">
              <w:rPr>
                <w:rFonts w:cs="Calibri"/>
                <w:color w:val="000000"/>
              </w:rPr>
              <w:t>1%</w:t>
            </w:r>
          </w:p>
        </w:tc>
      </w:tr>
      <w:tr w:rsidR="00EA2F43" w:rsidRPr="002B06F2" w14:paraId="303E387B" w14:textId="77777777" w:rsidTr="00643B16">
        <w:trPr>
          <w:trHeight w:val="300"/>
        </w:trPr>
        <w:tc>
          <w:tcPr>
            <w:tcW w:w="1538" w:type="pct"/>
            <w:noWrap/>
            <w:hideMark/>
          </w:tcPr>
          <w:p w14:paraId="75E671E3" w14:textId="77777777" w:rsidR="00EA2F43" w:rsidRPr="002B06F2" w:rsidRDefault="00EA2F43" w:rsidP="00643B16">
            <w:pPr>
              <w:keepNext/>
              <w:spacing w:before="60" w:after="60"/>
              <w:rPr>
                <w:rFonts w:cs="Calibri"/>
                <w:b/>
                <w:bCs/>
                <w:lang w:val="en-US"/>
              </w:rPr>
            </w:pPr>
            <w:r w:rsidRPr="002B06F2">
              <w:rPr>
                <w:rFonts w:cs="Calibri"/>
                <w:b/>
                <w:bCs/>
                <w:lang w:val="en-US"/>
              </w:rPr>
              <w:t>Total</w:t>
            </w:r>
          </w:p>
        </w:tc>
        <w:tc>
          <w:tcPr>
            <w:tcW w:w="865" w:type="pct"/>
          </w:tcPr>
          <w:p w14:paraId="24ABF9EB" w14:textId="77777777" w:rsidR="00EA2F43" w:rsidRPr="002B06F2" w:rsidRDefault="00EA2F43" w:rsidP="00643B16">
            <w:pPr>
              <w:keepNext/>
              <w:spacing w:before="60" w:after="60"/>
              <w:jc w:val="right"/>
              <w:rPr>
                <w:rFonts w:cs="Calibri"/>
                <w:b/>
                <w:bCs/>
                <w:lang w:val="en-US"/>
              </w:rPr>
            </w:pPr>
            <w:r w:rsidRPr="002B06F2">
              <w:rPr>
                <w:rFonts w:cs="Calibri"/>
                <w:b/>
                <w:bCs/>
                <w:lang w:val="en-US"/>
              </w:rPr>
              <w:t>59,493</w:t>
            </w:r>
          </w:p>
        </w:tc>
        <w:tc>
          <w:tcPr>
            <w:tcW w:w="866" w:type="pct"/>
          </w:tcPr>
          <w:p w14:paraId="749F67F0" w14:textId="77777777" w:rsidR="00EA2F43" w:rsidRPr="002B06F2" w:rsidRDefault="00EA2F43" w:rsidP="00643B16">
            <w:pPr>
              <w:keepNext/>
              <w:spacing w:before="60" w:after="60"/>
              <w:jc w:val="right"/>
              <w:rPr>
                <w:rFonts w:cs="Calibri"/>
                <w:b/>
                <w:bCs/>
                <w:lang w:val="en-US"/>
              </w:rPr>
            </w:pPr>
            <w:r w:rsidRPr="002B06F2">
              <w:rPr>
                <w:rFonts w:cs="Calibri"/>
                <w:b/>
                <w:bCs/>
                <w:lang w:val="en-US"/>
              </w:rPr>
              <w:fldChar w:fldCharType="begin"/>
            </w:r>
            <w:r w:rsidRPr="002B06F2">
              <w:rPr>
                <w:rFonts w:cs="Calibri"/>
                <w:b/>
                <w:bCs/>
                <w:lang w:val="en-US"/>
              </w:rPr>
              <w:instrText xml:space="preserve"> =SUM(ABOVE) \# "#,##0" </w:instrText>
            </w:r>
            <w:r w:rsidRPr="002B06F2">
              <w:rPr>
                <w:rFonts w:cs="Calibri"/>
                <w:b/>
                <w:bCs/>
                <w:lang w:val="en-US"/>
              </w:rPr>
              <w:fldChar w:fldCharType="separate"/>
            </w:r>
            <w:r w:rsidRPr="002B06F2">
              <w:rPr>
                <w:rFonts w:cs="Calibri"/>
                <w:b/>
                <w:bCs/>
                <w:noProof/>
                <w:lang w:val="en-US"/>
              </w:rPr>
              <w:t>10,237</w:t>
            </w:r>
            <w:r w:rsidRPr="002B06F2">
              <w:rPr>
                <w:rFonts w:cs="Calibri"/>
                <w:b/>
                <w:bCs/>
                <w:lang w:val="en-US"/>
              </w:rPr>
              <w:fldChar w:fldCharType="end"/>
            </w:r>
          </w:p>
        </w:tc>
        <w:tc>
          <w:tcPr>
            <w:tcW w:w="866" w:type="pct"/>
            <w:noWrap/>
          </w:tcPr>
          <w:p w14:paraId="22634B8A" w14:textId="77777777" w:rsidR="00EA2F43" w:rsidRPr="002B06F2" w:rsidRDefault="00EA2F43" w:rsidP="00643B16">
            <w:pPr>
              <w:keepNext/>
              <w:spacing w:before="60" w:after="60"/>
              <w:jc w:val="right"/>
              <w:rPr>
                <w:rFonts w:cs="Calibri"/>
                <w:b/>
                <w:bCs/>
                <w:lang w:val="en-US"/>
              </w:rPr>
            </w:pPr>
            <w:r w:rsidRPr="002B06F2">
              <w:rPr>
                <w:rFonts w:cs="Calibri"/>
                <w:b/>
                <w:bCs/>
                <w:lang w:val="en-US"/>
              </w:rPr>
              <w:fldChar w:fldCharType="begin"/>
            </w:r>
            <w:r w:rsidRPr="002B06F2">
              <w:rPr>
                <w:rFonts w:cs="Calibri"/>
                <w:b/>
                <w:bCs/>
                <w:lang w:val="en-US"/>
              </w:rPr>
              <w:instrText xml:space="preserve"> =SUM(ABOVE) </w:instrText>
            </w:r>
            <w:r w:rsidRPr="002B06F2">
              <w:rPr>
                <w:rFonts w:cs="Calibri"/>
                <w:b/>
                <w:bCs/>
                <w:lang w:val="en-US"/>
              </w:rPr>
              <w:fldChar w:fldCharType="separate"/>
            </w:r>
            <w:r w:rsidRPr="002B06F2">
              <w:rPr>
                <w:rFonts w:cs="Calibri"/>
                <w:b/>
                <w:bCs/>
                <w:noProof/>
                <w:lang w:val="en-US"/>
              </w:rPr>
              <w:t>69,838</w:t>
            </w:r>
            <w:r w:rsidRPr="002B06F2">
              <w:rPr>
                <w:rFonts w:cs="Calibri"/>
                <w:b/>
                <w:bCs/>
                <w:lang w:val="en-US"/>
              </w:rPr>
              <w:fldChar w:fldCharType="end"/>
            </w:r>
          </w:p>
        </w:tc>
        <w:tc>
          <w:tcPr>
            <w:tcW w:w="865" w:type="pct"/>
            <w:noWrap/>
          </w:tcPr>
          <w:p w14:paraId="5655AF98" w14:textId="77777777" w:rsidR="00EA2F43" w:rsidRPr="002B06F2" w:rsidRDefault="00EA2F43" w:rsidP="00643B16">
            <w:pPr>
              <w:keepNext/>
              <w:spacing w:before="60" w:after="60"/>
              <w:jc w:val="center"/>
              <w:rPr>
                <w:rFonts w:cs="Calibri"/>
                <w:b/>
                <w:bCs/>
                <w:lang w:val="en-US"/>
              </w:rPr>
            </w:pPr>
            <w:r w:rsidRPr="002B06F2">
              <w:rPr>
                <w:rFonts w:cs="Calibri"/>
                <w:b/>
                <w:bCs/>
                <w:lang w:val="en-US"/>
              </w:rPr>
              <w:fldChar w:fldCharType="begin"/>
            </w:r>
            <w:r w:rsidRPr="002B06F2">
              <w:rPr>
                <w:rFonts w:cs="Calibri"/>
                <w:b/>
                <w:bCs/>
                <w:lang w:val="en-US"/>
              </w:rPr>
              <w:instrText xml:space="preserve"> =SUM(ABOVE)*100 \# "0%" </w:instrText>
            </w:r>
            <w:r w:rsidRPr="002B06F2">
              <w:rPr>
                <w:rFonts w:cs="Calibri"/>
                <w:b/>
                <w:bCs/>
                <w:lang w:val="en-US"/>
              </w:rPr>
              <w:fldChar w:fldCharType="separate"/>
            </w:r>
            <w:r w:rsidRPr="002B06F2">
              <w:rPr>
                <w:rFonts w:cs="Calibri"/>
                <w:b/>
                <w:bCs/>
                <w:noProof/>
                <w:lang w:val="en-US"/>
              </w:rPr>
              <w:t>100%</w:t>
            </w:r>
            <w:r w:rsidRPr="002B06F2">
              <w:rPr>
                <w:rFonts w:cs="Calibri"/>
                <w:b/>
                <w:bCs/>
                <w:lang w:val="en-US"/>
              </w:rPr>
              <w:fldChar w:fldCharType="end"/>
            </w:r>
          </w:p>
        </w:tc>
      </w:tr>
    </w:tbl>
    <w:p w14:paraId="5E098D7D" w14:textId="77777777" w:rsidR="00EA2F43" w:rsidRPr="00955FD3" w:rsidRDefault="00EA2F43" w:rsidP="00EA2F43">
      <w:pPr>
        <w:contextualSpacing/>
        <w:rPr>
          <w:rFonts w:cs="Calibri"/>
          <w:sz w:val="20"/>
          <w:szCs w:val="20"/>
        </w:rPr>
      </w:pPr>
      <w:r w:rsidRPr="002B06F2">
        <w:rPr>
          <w:rFonts w:cs="Calibri"/>
          <w:sz w:val="20"/>
          <w:szCs w:val="20"/>
          <w:vertAlign w:val="superscript"/>
        </w:rPr>
        <w:t>1</w:t>
      </w:r>
      <w:r w:rsidRPr="002B06F2">
        <w:rPr>
          <w:rFonts w:cs="Calibri"/>
          <w:sz w:val="20"/>
          <w:szCs w:val="20"/>
        </w:rPr>
        <w:t xml:space="preserve">Total expenditure, </w:t>
      </w:r>
      <w:bookmarkStart w:id="19" w:name="_Hlk5283496"/>
      <w:r w:rsidRPr="002B06F2">
        <w:rPr>
          <w:rFonts w:cs="Calibri"/>
          <w:sz w:val="20"/>
          <w:szCs w:val="20"/>
        </w:rPr>
        <w:t>combining USD and CHF, at rate of 1:0.997, as of April 2019</w:t>
      </w:r>
      <w:bookmarkEnd w:id="19"/>
    </w:p>
    <w:p w14:paraId="2F85E734" w14:textId="77777777" w:rsidR="00EA2F43" w:rsidRDefault="00EA2F43" w:rsidP="00EA2F43">
      <w:pPr>
        <w:rPr>
          <w:rFonts w:cs="Calibri"/>
        </w:rPr>
      </w:pPr>
      <w:r w:rsidRPr="00413BAC">
        <w:rPr>
          <w:rFonts w:cs="Calibri"/>
        </w:rPr>
        <w:t xml:space="preserve">Overhead </w:t>
      </w:r>
      <w:r>
        <w:rPr>
          <w:rFonts w:cs="Calibri"/>
        </w:rPr>
        <w:t xml:space="preserve">and </w:t>
      </w:r>
      <w:r w:rsidRPr="00413BAC">
        <w:rPr>
          <w:rFonts w:cs="Calibri"/>
        </w:rPr>
        <w:t>administration expenses remained minimal</w:t>
      </w:r>
      <w:r>
        <w:rPr>
          <w:rFonts w:cs="Calibri"/>
        </w:rPr>
        <w:t xml:space="preserve"> (1% of total expenditure)</w:t>
      </w:r>
      <w:r w:rsidRPr="00413BAC">
        <w:rPr>
          <w:rFonts w:cs="Calibri"/>
        </w:rPr>
        <w:t xml:space="preserve"> with no office space expenses, </w:t>
      </w:r>
      <w:r>
        <w:rPr>
          <w:rFonts w:cs="Calibri"/>
        </w:rPr>
        <w:t xml:space="preserve">a </w:t>
      </w:r>
      <w:r w:rsidRPr="00413BAC">
        <w:rPr>
          <w:rFonts w:cs="Calibri"/>
        </w:rPr>
        <w:t xml:space="preserve">volunteer Secretariat and low miscellaneous expenses </w:t>
      </w:r>
      <w:r>
        <w:rPr>
          <w:rFonts w:cs="Calibri"/>
        </w:rPr>
        <w:t>such as hosting of the web domain, and financial audit fees</w:t>
      </w:r>
      <w:r w:rsidRPr="00413BAC">
        <w:rPr>
          <w:rFonts w:cs="Calibri"/>
        </w:rPr>
        <w:t>.</w:t>
      </w:r>
      <w:r>
        <w:rPr>
          <w:rFonts w:cs="Calibri"/>
        </w:rPr>
        <w:t xml:space="preserve"> </w:t>
      </w:r>
    </w:p>
    <w:p w14:paraId="3F0373DB" w14:textId="77777777" w:rsidR="00EA2F43" w:rsidRDefault="00EA2F43" w:rsidP="00EA2F43">
      <w:pPr>
        <w:rPr>
          <w:rFonts w:cs="Calibri"/>
        </w:rPr>
      </w:pPr>
    </w:p>
    <w:p w14:paraId="02807AB8" w14:textId="77777777" w:rsidR="00EA2F43" w:rsidRDefault="00EA2F43" w:rsidP="00EA2F43">
      <w:pPr>
        <w:rPr>
          <w:rFonts w:cs="Calibri"/>
        </w:rPr>
        <w:sectPr w:rsidR="00EA2F43" w:rsidSect="005F3F18">
          <w:footerReference w:type="default" r:id="rId10"/>
          <w:headerReference w:type="first" r:id="rId11"/>
          <w:footerReference w:type="first" r:id="rId12"/>
          <w:pgSz w:w="11906" w:h="16838"/>
          <w:pgMar w:top="1361" w:right="1361" w:bottom="1361" w:left="1361" w:header="284" w:footer="709" w:gutter="0"/>
          <w:cols w:space="708"/>
          <w:titlePg/>
          <w:docGrid w:linePitch="360"/>
        </w:sectPr>
      </w:pPr>
    </w:p>
    <w:p w14:paraId="15F09660" w14:textId="77777777" w:rsidR="00EA2F43" w:rsidRPr="00BD6351" w:rsidRDefault="00EA2F43" w:rsidP="00EA2F43">
      <w:pPr>
        <w:keepNext/>
        <w:spacing w:after="60"/>
      </w:pPr>
      <w:r w:rsidRPr="00EB1F0E">
        <w:rPr>
          <w:b/>
        </w:rPr>
        <w:t>Table 4:</w:t>
      </w:r>
      <w:r>
        <w:t xml:space="preserve"> Summary of ZimHealth accounts for the period 1 January to 31 December 2018.</w:t>
      </w:r>
    </w:p>
    <w:tbl>
      <w:tblPr>
        <w:tblStyle w:val="TableGrid"/>
        <w:tblW w:w="5000" w:type="pct"/>
        <w:tblLook w:val="04A0" w:firstRow="1" w:lastRow="0" w:firstColumn="1" w:lastColumn="0" w:noHBand="0" w:noVBand="1"/>
      </w:tblPr>
      <w:tblGrid>
        <w:gridCol w:w="3054"/>
        <w:gridCol w:w="3054"/>
        <w:gridCol w:w="2056"/>
        <w:gridCol w:w="2056"/>
        <w:gridCol w:w="2056"/>
        <w:gridCol w:w="2056"/>
      </w:tblGrid>
      <w:tr w:rsidR="00EA2F43" w:rsidRPr="00EB1F0E" w14:paraId="63B8A668" w14:textId="77777777" w:rsidTr="00643B16">
        <w:tc>
          <w:tcPr>
            <w:tcW w:w="1065" w:type="pct"/>
          </w:tcPr>
          <w:p w14:paraId="49C596D3" w14:textId="77777777" w:rsidR="00EA2F43" w:rsidRPr="00EB1F0E" w:rsidRDefault="00EA2F43" w:rsidP="00643B16">
            <w:pPr>
              <w:keepNext/>
              <w:spacing w:before="20" w:after="20"/>
              <w:rPr>
                <w:rFonts w:cs="Calibri"/>
              </w:rPr>
            </w:pPr>
          </w:p>
        </w:tc>
        <w:tc>
          <w:tcPr>
            <w:tcW w:w="1065" w:type="pct"/>
          </w:tcPr>
          <w:p w14:paraId="3C38051A" w14:textId="77777777" w:rsidR="00EA2F43" w:rsidRPr="00EB1F0E" w:rsidRDefault="00EA2F43" w:rsidP="00643B16">
            <w:pPr>
              <w:keepNext/>
              <w:spacing w:before="20" w:after="20"/>
              <w:rPr>
                <w:rFonts w:cs="Calibri"/>
              </w:rPr>
            </w:pPr>
          </w:p>
        </w:tc>
        <w:tc>
          <w:tcPr>
            <w:tcW w:w="717" w:type="pct"/>
          </w:tcPr>
          <w:p w14:paraId="4C28983A" w14:textId="77777777" w:rsidR="00EA2F43" w:rsidRPr="00EB1F0E" w:rsidRDefault="00EA2F43" w:rsidP="00643B16">
            <w:pPr>
              <w:keepNext/>
              <w:spacing w:before="20" w:after="20"/>
              <w:jc w:val="center"/>
              <w:rPr>
                <w:rFonts w:cs="Calibri"/>
                <w:b/>
              </w:rPr>
            </w:pPr>
            <w:r w:rsidRPr="00EB1F0E">
              <w:rPr>
                <w:rFonts w:cs="Calibri"/>
                <w:b/>
              </w:rPr>
              <w:t>Income</w:t>
            </w:r>
          </w:p>
        </w:tc>
        <w:tc>
          <w:tcPr>
            <w:tcW w:w="717" w:type="pct"/>
          </w:tcPr>
          <w:p w14:paraId="4C64C47B" w14:textId="77777777" w:rsidR="00EA2F43" w:rsidRPr="00EB1F0E" w:rsidRDefault="00EA2F43" w:rsidP="00643B16">
            <w:pPr>
              <w:keepNext/>
              <w:spacing w:before="20" w:after="20"/>
              <w:jc w:val="center"/>
              <w:rPr>
                <w:rFonts w:cs="Calibri"/>
                <w:b/>
              </w:rPr>
            </w:pPr>
            <w:r w:rsidRPr="00EB1F0E">
              <w:rPr>
                <w:rFonts w:cs="Calibri"/>
                <w:b/>
              </w:rPr>
              <w:t>Expenditure</w:t>
            </w:r>
          </w:p>
        </w:tc>
        <w:tc>
          <w:tcPr>
            <w:tcW w:w="717" w:type="pct"/>
          </w:tcPr>
          <w:p w14:paraId="50D2939A" w14:textId="77777777" w:rsidR="00EA2F43" w:rsidRPr="00EB1F0E" w:rsidRDefault="00EA2F43" w:rsidP="00643B16">
            <w:pPr>
              <w:keepNext/>
              <w:spacing w:before="20" w:after="20"/>
              <w:rPr>
                <w:rFonts w:cs="Calibri"/>
              </w:rPr>
            </w:pPr>
          </w:p>
        </w:tc>
        <w:tc>
          <w:tcPr>
            <w:tcW w:w="717" w:type="pct"/>
          </w:tcPr>
          <w:p w14:paraId="39754A85" w14:textId="77777777" w:rsidR="00EA2F43" w:rsidRPr="00EB1F0E" w:rsidRDefault="00EA2F43" w:rsidP="00643B16">
            <w:pPr>
              <w:keepNext/>
              <w:spacing w:before="20" w:after="20"/>
              <w:rPr>
                <w:rFonts w:cs="Calibri"/>
              </w:rPr>
            </w:pPr>
          </w:p>
        </w:tc>
      </w:tr>
      <w:tr w:rsidR="00EA2F43" w:rsidRPr="00EB1F0E" w14:paraId="5788B49B" w14:textId="77777777" w:rsidTr="00643B16">
        <w:tc>
          <w:tcPr>
            <w:tcW w:w="1065" w:type="pct"/>
            <w:shd w:val="clear" w:color="auto" w:fill="B4C6E7" w:themeFill="accent1" w:themeFillTint="66"/>
          </w:tcPr>
          <w:p w14:paraId="3DD4D8AB" w14:textId="77777777" w:rsidR="00EA2F43" w:rsidRPr="00EB1F0E" w:rsidRDefault="00EA2F43" w:rsidP="00643B16">
            <w:pPr>
              <w:keepNext/>
              <w:spacing w:before="20" w:after="20"/>
              <w:rPr>
                <w:rFonts w:cs="Calibri"/>
                <w:b/>
              </w:rPr>
            </w:pPr>
            <w:r w:rsidRPr="00EB1F0E">
              <w:rPr>
                <w:rFonts w:cs="Calibri"/>
                <w:b/>
              </w:rPr>
              <w:t>ZimHealth CHF</w:t>
            </w:r>
          </w:p>
        </w:tc>
        <w:tc>
          <w:tcPr>
            <w:tcW w:w="1065" w:type="pct"/>
            <w:shd w:val="clear" w:color="auto" w:fill="B4C6E7" w:themeFill="accent1" w:themeFillTint="66"/>
          </w:tcPr>
          <w:p w14:paraId="2988FFC0" w14:textId="77777777" w:rsidR="00EA2F43" w:rsidRPr="00EB1F0E" w:rsidRDefault="00EA2F43" w:rsidP="00643B16">
            <w:pPr>
              <w:keepNext/>
              <w:spacing w:before="20" w:after="20"/>
              <w:rPr>
                <w:rFonts w:cs="Calibri"/>
              </w:rPr>
            </w:pPr>
            <w:r w:rsidRPr="00EB1F0E">
              <w:rPr>
                <w:rFonts w:cs="Calibri"/>
              </w:rPr>
              <w:t>Project support</w:t>
            </w:r>
            <w:r w:rsidRPr="00EB1F0E">
              <w:rPr>
                <w:rFonts w:cs="Calibri"/>
                <w:vertAlign w:val="superscript"/>
              </w:rPr>
              <w:t>1</w:t>
            </w:r>
          </w:p>
        </w:tc>
        <w:tc>
          <w:tcPr>
            <w:tcW w:w="717" w:type="pct"/>
            <w:shd w:val="clear" w:color="auto" w:fill="B4C6E7" w:themeFill="accent1" w:themeFillTint="66"/>
          </w:tcPr>
          <w:p w14:paraId="07C8243F" w14:textId="77777777" w:rsidR="00EA2F43" w:rsidRPr="00EB1F0E" w:rsidRDefault="00EA2F43" w:rsidP="00643B16">
            <w:pPr>
              <w:keepNext/>
              <w:spacing w:before="20" w:after="20"/>
              <w:jc w:val="right"/>
              <w:rPr>
                <w:rFonts w:cs="Calibri"/>
              </w:rPr>
            </w:pPr>
          </w:p>
        </w:tc>
        <w:tc>
          <w:tcPr>
            <w:tcW w:w="717" w:type="pct"/>
            <w:shd w:val="clear" w:color="auto" w:fill="B4C6E7" w:themeFill="accent1" w:themeFillTint="66"/>
          </w:tcPr>
          <w:p w14:paraId="242340E8" w14:textId="77777777" w:rsidR="00EA2F43" w:rsidRPr="00EB1F0E" w:rsidRDefault="00EA2F43" w:rsidP="00643B16">
            <w:pPr>
              <w:keepNext/>
              <w:spacing w:before="20" w:after="20"/>
              <w:jc w:val="right"/>
              <w:rPr>
                <w:rFonts w:cs="Calibri"/>
              </w:rPr>
            </w:pPr>
            <w:r w:rsidRPr="00EB1F0E">
              <w:rPr>
                <w:rFonts w:cs="Calibri"/>
              </w:rPr>
              <w:t>5,444</w:t>
            </w:r>
          </w:p>
        </w:tc>
        <w:tc>
          <w:tcPr>
            <w:tcW w:w="717" w:type="pct"/>
            <w:shd w:val="clear" w:color="auto" w:fill="B4C6E7" w:themeFill="accent1" w:themeFillTint="66"/>
          </w:tcPr>
          <w:p w14:paraId="777DCAB6" w14:textId="77777777" w:rsidR="00EA2F43" w:rsidRPr="00EB1F0E" w:rsidRDefault="00EA2F43" w:rsidP="00643B16">
            <w:pPr>
              <w:keepNext/>
              <w:spacing w:before="20" w:after="20"/>
              <w:rPr>
                <w:rFonts w:cs="Calibri"/>
                <w:b/>
                <w:i/>
              </w:rPr>
            </w:pPr>
            <w:r w:rsidRPr="00EB1F0E">
              <w:rPr>
                <w:rFonts w:cs="Calibri"/>
                <w:b/>
                <w:i/>
              </w:rPr>
              <w:t>Opening balance</w:t>
            </w:r>
          </w:p>
        </w:tc>
        <w:tc>
          <w:tcPr>
            <w:tcW w:w="717" w:type="pct"/>
            <w:shd w:val="clear" w:color="auto" w:fill="B4C6E7" w:themeFill="accent1" w:themeFillTint="66"/>
          </w:tcPr>
          <w:p w14:paraId="2FD69E6E" w14:textId="77777777" w:rsidR="00EA2F43" w:rsidRPr="00EB1F0E" w:rsidRDefault="00EA2F43" w:rsidP="00643B16">
            <w:pPr>
              <w:keepNext/>
              <w:spacing w:before="20" w:after="20"/>
              <w:jc w:val="right"/>
              <w:rPr>
                <w:rFonts w:cs="Calibri"/>
                <w:b/>
                <w:i/>
              </w:rPr>
            </w:pPr>
            <w:r w:rsidRPr="00EB1F0E">
              <w:rPr>
                <w:rFonts w:cs="Calibri"/>
                <w:b/>
                <w:i/>
              </w:rPr>
              <w:t>56,560</w:t>
            </w:r>
          </w:p>
        </w:tc>
      </w:tr>
      <w:tr w:rsidR="00EA2F43" w:rsidRPr="00EB1F0E" w14:paraId="4FBAFF9B" w14:textId="77777777" w:rsidTr="00643B16">
        <w:tc>
          <w:tcPr>
            <w:tcW w:w="1065" w:type="pct"/>
          </w:tcPr>
          <w:p w14:paraId="32858590" w14:textId="77777777" w:rsidR="00EA2F43" w:rsidRPr="00EB1F0E" w:rsidRDefault="00EA2F43" w:rsidP="00643B16">
            <w:pPr>
              <w:keepNext/>
              <w:spacing w:before="20" w:after="20"/>
              <w:rPr>
                <w:rFonts w:cs="Calibri"/>
              </w:rPr>
            </w:pPr>
          </w:p>
        </w:tc>
        <w:tc>
          <w:tcPr>
            <w:tcW w:w="1065" w:type="pct"/>
          </w:tcPr>
          <w:p w14:paraId="4761A454" w14:textId="77777777" w:rsidR="00EA2F43" w:rsidRPr="00EB1F0E" w:rsidRDefault="00EA2F43" w:rsidP="00643B16">
            <w:pPr>
              <w:keepNext/>
              <w:spacing w:before="20" w:after="20"/>
              <w:rPr>
                <w:rFonts w:cs="Calibri"/>
              </w:rPr>
            </w:pPr>
            <w:r w:rsidRPr="00EB1F0E">
              <w:rPr>
                <w:rFonts w:cs="Calibri"/>
              </w:rPr>
              <w:t>Account transfer to Health Conversations</w:t>
            </w:r>
          </w:p>
        </w:tc>
        <w:tc>
          <w:tcPr>
            <w:tcW w:w="717" w:type="pct"/>
          </w:tcPr>
          <w:p w14:paraId="07E9FB24" w14:textId="77777777" w:rsidR="00EA2F43" w:rsidRPr="00EB1F0E" w:rsidRDefault="00EA2F43" w:rsidP="00643B16">
            <w:pPr>
              <w:keepNext/>
              <w:spacing w:before="20" w:after="20"/>
              <w:jc w:val="right"/>
              <w:rPr>
                <w:rFonts w:cs="Calibri"/>
              </w:rPr>
            </w:pPr>
          </w:p>
        </w:tc>
        <w:tc>
          <w:tcPr>
            <w:tcW w:w="717" w:type="pct"/>
          </w:tcPr>
          <w:p w14:paraId="365458A3" w14:textId="77777777" w:rsidR="00EA2F43" w:rsidRPr="00EB1F0E" w:rsidRDefault="00EA2F43" w:rsidP="00643B16">
            <w:pPr>
              <w:keepNext/>
              <w:spacing w:before="20" w:after="20"/>
              <w:jc w:val="right"/>
              <w:rPr>
                <w:rFonts w:cs="Calibri"/>
              </w:rPr>
            </w:pPr>
            <w:r w:rsidRPr="00EB1F0E">
              <w:rPr>
                <w:rFonts w:cs="Calibri"/>
              </w:rPr>
              <w:t>1,261</w:t>
            </w:r>
          </w:p>
        </w:tc>
        <w:tc>
          <w:tcPr>
            <w:tcW w:w="717" w:type="pct"/>
          </w:tcPr>
          <w:p w14:paraId="5CD946C5" w14:textId="77777777" w:rsidR="00EA2F43" w:rsidRPr="00EB1F0E" w:rsidRDefault="00EA2F43" w:rsidP="00643B16">
            <w:pPr>
              <w:keepNext/>
              <w:spacing w:before="20" w:after="20"/>
              <w:rPr>
                <w:rFonts w:cs="Calibri"/>
              </w:rPr>
            </w:pPr>
          </w:p>
        </w:tc>
        <w:tc>
          <w:tcPr>
            <w:tcW w:w="717" w:type="pct"/>
          </w:tcPr>
          <w:p w14:paraId="167CE071" w14:textId="77777777" w:rsidR="00EA2F43" w:rsidRPr="00EB1F0E" w:rsidRDefault="00EA2F43" w:rsidP="00643B16">
            <w:pPr>
              <w:keepNext/>
              <w:spacing w:before="20" w:after="20"/>
              <w:jc w:val="right"/>
              <w:rPr>
                <w:rFonts w:cs="Calibri"/>
                <w:i/>
              </w:rPr>
            </w:pPr>
          </w:p>
        </w:tc>
      </w:tr>
      <w:tr w:rsidR="00EA2F43" w:rsidRPr="00EB1F0E" w14:paraId="0D2BB3A2" w14:textId="77777777" w:rsidTr="00643B16">
        <w:tc>
          <w:tcPr>
            <w:tcW w:w="1065" w:type="pct"/>
          </w:tcPr>
          <w:p w14:paraId="53ECABC2" w14:textId="77777777" w:rsidR="00EA2F43" w:rsidRPr="00EB1F0E" w:rsidRDefault="00EA2F43" w:rsidP="00643B16">
            <w:pPr>
              <w:keepNext/>
              <w:spacing w:before="20" w:after="20"/>
              <w:rPr>
                <w:rFonts w:cs="Calibri"/>
              </w:rPr>
            </w:pPr>
          </w:p>
        </w:tc>
        <w:tc>
          <w:tcPr>
            <w:tcW w:w="1065" w:type="pct"/>
          </w:tcPr>
          <w:p w14:paraId="39861223" w14:textId="77777777" w:rsidR="00EA2F43" w:rsidRPr="00EB1F0E" w:rsidRDefault="00EA2F43" w:rsidP="00643B16">
            <w:pPr>
              <w:keepNext/>
              <w:spacing w:before="20" w:after="20"/>
              <w:rPr>
                <w:rFonts w:cs="Calibri"/>
              </w:rPr>
            </w:pPr>
            <w:r w:rsidRPr="00EB1F0E">
              <w:rPr>
                <w:rFonts w:cs="Calibri"/>
              </w:rPr>
              <w:t>Member subscriptions</w:t>
            </w:r>
          </w:p>
        </w:tc>
        <w:tc>
          <w:tcPr>
            <w:tcW w:w="717" w:type="pct"/>
          </w:tcPr>
          <w:p w14:paraId="67728854" w14:textId="77777777" w:rsidR="00EA2F43" w:rsidRPr="00EB1F0E" w:rsidRDefault="00EA2F43" w:rsidP="00643B16">
            <w:pPr>
              <w:keepNext/>
              <w:spacing w:before="20" w:after="20"/>
              <w:jc w:val="right"/>
              <w:rPr>
                <w:rFonts w:cs="Calibri"/>
              </w:rPr>
            </w:pPr>
            <w:r w:rsidRPr="00EB1F0E">
              <w:rPr>
                <w:rFonts w:cs="Calibri"/>
              </w:rPr>
              <w:t>4,249</w:t>
            </w:r>
          </w:p>
        </w:tc>
        <w:tc>
          <w:tcPr>
            <w:tcW w:w="717" w:type="pct"/>
          </w:tcPr>
          <w:p w14:paraId="2FE4E086" w14:textId="77777777" w:rsidR="00EA2F43" w:rsidRPr="00EB1F0E" w:rsidRDefault="00EA2F43" w:rsidP="00643B16">
            <w:pPr>
              <w:keepNext/>
              <w:spacing w:before="20" w:after="20"/>
              <w:jc w:val="right"/>
              <w:rPr>
                <w:rFonts w:cs="Calibri"/>
              </w:rPr>
            </w:pPr>
          </w:p>
        </w:tc>
        <w:tc>
          <w:tcPr>
            <w:tcW w:w="717" w:type="pct"/>
          </w:tcPr>
          <w:p w14:paraId="7A863EA1" w14:textId="77777777" w:rsidR="00EA2F43" w:rsidRPr="00EB1F0E" w:rsidRDefault="00EA2F43" w:rsidP="00643B16">
            <w:pPr>
              <w:keepNext/>
              <w:spacing w:before="20" w:after="20"/>
              <w:rPr>
                <w:rFonts w:cs="Calibri"/>
              </w:rPr>
            </w:pPr>
          </w:p>
        </w:tc>
        <w:tc>
          <w:tcPr>
            <w:tcW w:w="717" w:type="pct"/>
          </w:tcPr>
          <w:p w14:paraId="0B1DB169" w14:textId="77777777" w:rsidR="00EA2F43" w:rsidRPr="00EB1F0E" w:rsidRDefault="00EA2F43" w:rsidP="00643B16">
            <w:pPr>
              <w:keepNext/>
              <w:spacing w:before="20" w:after="20"/>
              <w:jc w:val="right"/>
              <w:rPr>
                <w:rFonts w:cs="Calibri"/>
              </w:rPr>
            </w:pPr>
          </w:p>
        </w:tc>
      </w:tr>
      <w:tr w:rsidR="00EA2F43" w:rsidRPr="00EB1F0E" w14:paraId="04E2A8AE" w14:textId="77777777" w:rsidTr="00643B16">
        <w:tc>
          <w:tcPr>
            <w:tcW w:w="1065" w:type="pct"/>
          </w:tcPr>
          <w:p w14:paraId="609700F3" w14:textId="77777777" w:rsidR="00EA2F43" w:rsidRPr="00EB1F0E" w:rsidRDefault="00EA2F43" w:rsidP="00643B16">
            <w:pPr>
              <w:keepNext/>
              <w:spacing w:before="20" w:after="20"/>
              <w:rPr>
                <w:rFonts w:cs="Calibri"/>
              </w:rPr>
            </w:pPr>
          </w:p>
        </w:tc>
        <w:tc>
          <w:tcPr>
            <w:tcW w:w="1065" w:type="pct"/>
          </w:tcPr>
          <w:p w14:paraId="1C0C65D6" w14:textId="77777777" w:rsidR="00EA2F43" w:rsidRPr="00EB1F0E" w:rsidRDefault="00EA2F43" w:rsidP="00643B16">
            <w:pPr>
              <w:keepNext/>
              <w:spacing w:before="20" w:after="20"/>
              <w:rPr>
                <w:rFonts w:cs="Calibri"/>
              </w:rPr>
            </w:pPr>
            <w:r w:rsidRPr="00EB1F0E">
              <w:rPr>
                <w:rFonts w:cs="Calibri"/>
              </w:rPr>
              <w:t>2017 fundraiser event</w:t>
            </w:r>
            <w:r w:rsidRPr="00EB1F0E">
              <w:rPr>
                <w:rFonts w:cs="Calibri"/>
                <w:vertAlign w:val="superscript"/>
              </w:rPr>
              <w:t>2</w:t>
            </w:r>
          </w:p>
        </w:tc>
        <w:tc>
          <w:tcPr>
            <w:tcW w:w="717" w:type="pct"/>
          </w:tcPr>
          <w:p w14:paraId="22AB8A60" w14:textId="77777777" w:rsidR="00EA2F43" w:rsidRPr="00EB1F0E" w:rsidRDefault="00EA2F43" w:rsidP="00643B16">
            <w:pPr>
              <w:keepNext/>
              <w:spacing w:before="20" w:after="20"/>
              <w:jc w:val="right"/>
              <w:rPr>
                <w:rFonts w:cs="Calibri"/>
              </w:rPr>
            </w:pPr>
          </w:p>
        </w:tc>
        <w:tc>
          <w:tcPr>
            <w:tcW w:w="717" w:type="pct"/>
          </w:tcPr>
          <w:p w14:paraId="29E8513B" w14:textId="77777777" w:rsidR="00EA2F43" w:rsidRPr="00EB1F0E" w:rsidRDefault="00EA2F43" w:rsidP="00643B16">
            <w:pPr>
              <w:keepNext/>
              <w:spacing w:before="20" w:after="20"/>
              <w:jc w:val="right"/>
              <w:rPr>
                <w:rFonts w:cs="Calibri"/>
              </w:rPr>
            </w:pPr>
            <w:r w:rsidRPr="00EB1F0E">
              <w:rPr>
                <w:rFonts w:cs="Calibri"/>
              </w:rPr>
              <w:t>2,836</w:t>
            </w:r>
          </w:p>
        </w:tc>
        <w:tc>
          <w:tcPr>
            <w:tcW w:w="717" w:type="pct"/>
          </w:tcPr>
          <w:p w14:paraId="5080FB6E" w14:textId="77777777" w:rsidR="00EA2F43" w:rsidRPr="00EB1F0E" w:rsidRDefault="00EA2F43" w:rsidP="00643B16">
            <w:pPr>
              <w:keepNext/>
              <w:spacing w:before="20" w:after="20"/>
              <w:rPr>
                <w:rFonts w:cs="Calibri"/>
              </w:rPr>
            </w:pPr>
          </w:p>
        </w:tc>
        <w:tc>
          <w:tcPr>
            <w:tcW w:w="717" w:type="pct"/>
          </w:tcPr>
          <w:p w14:paraId="7F3A913C" w14:textId="77777777" w:rsidR="00EA2F43" w:rsidRPr="00EB1F0E" w:rsidRDefault="00EA2F43" w:rsidP="00643B16">
            <w:pPr>
              <w:keepNext/>
              <w:spacing w:before="20" w:after="20"/>
              <w:jc w:val="right"/>
              <w:rPr>
                <w:rFonts w:cs="Calibri"/>
              </w:rPr>
            </w:pPr>
          </w:p>
        </w:tc>
      </w:tr>
      <w:tr w:rsidR="00EA2F43" w:rsidRPr="00EB1F0E" w14:paraId="1C6743CB" w14:textId="77777777" w:rsidTr="00643B16">
        <w:tc>
          <w:tcPr>
            <w:tcW w:w="1065" w:type="pct"/>
          </w:tcPr>
          <w:p w14:paraId="066DD4AF" w14:textId="77777777" w:rsidR="00EA2F43" w:rsidRPr="00EB1F0E" w:rsidRDefault="00EA2F43" w:rsidP="00643B16">
            <w:pPr>
              <w:keepNext/>
              <w:spacing w:before="20" w:after="20"/>
              <w:rPr>
                <w:rFonts w:cs="Calibri"/>
              </w:rPr>
            </w:pPr>
          </w:p>
        </w:tc>
        <w:tc>
          <w:tcPr>
            <w:tcW w:w="1065" w:type="pct"/>
          </w:tcPr>
          <w:p w14:paraId="3E84FD44" w14:textId="77777777" w:rsidR="00EA2F43" w:rsidRPr="00EB1F0E" w:rsidRDefault="00EA2F43" w:rsidP="00643B16">
            <w:pPr>
              <w:keepNext/>
              <w:spacing w:before="20" w:after="20"/>
              <w:rPr>
                <w:rFonts w:cs="Calibri"/>
              </w:rPr>
            </w:pPr>
            <w:r w:rsidRPr="00EB1F0E">
              <w:rPr>
                <w:rFonts w:cs="Calibri"/>
              </w:rPr>
              <w:t>Returned payments*</w:t>
            </w:r>
          </w:p>
        </w:tc>
        <w:tc>
          <w:tcPr>
            <w:tcW w:w="717" w:type="pct"/>
          </w:tcPr>
          <w:p w14:paraId="0EF4DC51" w14:textId="77777777" w:rsidR="00EA2F43" w:rsidRPr="00EB1F0E" w:rsidRDefault="00EA2F43" w:rsidP="00643B16">
            <w:pPr>
              <w:keepNext/>
              <w:spacing w:before="20" w:after="20"/>
              <w:jc w:val="right"/>
              <w:rPr>
                <w:rFonts w:cs="Calibri"/>
              </w:rPr>
            </w:pPr>
            <w:r w:rsidRPr="00EB1F0E">
              <w:rPr>
                <w:rFonts w:cs="Calibri"/>
              </w:rPr>
              <w:t>275</w:t>
            </w:r>
          </w:p>
        </w:tc>
        <w:tc>
          <w:tcPr>
            <w:tcW w:w="717" w:type="pct"/>
          </w:tcPr>
          <w:p w14:paraId="62B4D542" w14:textId="77777777" w:rsidR="00EA2F43" w:rsidRPr="00EB1F0E" w:rsidRDefault="00EA2F43" w:rsidP="00643B16">
            <w:pPr>
              <w:keepNext/>
              <w:spacing w:before="20" w:after="20"/>
              <w:jc w:val="right"/>
              <w:rPr>
                <w:rFonts w:cs="Calibri"/>
              </w:rPr>
            </w:pPr>
          </w:p>
        </w:tc>
        <w:tc>
          <w:tcPr>
            <w:tcW w:w="717" w:type="pct"/>
          </w:tcPr>
          <w:p w14:paraId="4E6629E8" w14:textId="77777777" w:rsidR="00EA2F43" w:rsidRPr="00EB1F0E" w:rsidRDefault="00EA2F43" w:rsidP="00643B16">
            <w:pPr>
              <w:keepNext/>
              <w:spacing w:before="20" w:after="20"/>
              <w:rPr>
                <w:rFonts w:cs="Calibri"/>
              </w:rPr>
            </w:pPr>
          </w:p>
        </w:tc>
        <w:tc>
          <w:tcPr>
            <w:tcW w:w="717" w:type="pct"/>
          </w:tcPr>
          <w:p w14:paraId="40627675" w14:textId="77777777" w:rsidR="00EA2F43" w:rsidRPr="00EB1F0E" w:rsidRDefault="00EA2F43" w:rsidP="00643B16">
            <w:pPr>
              <w:keepNext/>
              <w:spacing w:before="20" w:after="20"/>
              <w:jc w:val="right"/>
              <w:rPr>
                <w:rFonts w:cs="Calibri"/>
              </w:rPr>
            </w:pPr>
          </w:p>
        </w:tc>
      </w:tr>
      <w:tr w:rsidR="00EA2F43" w:rsidRPr="00EB1F0E" w14:paraId="4C14AF16" w14:textId="77777777" w:rsidTr="00643B16">
        <w:tc>
          <w:tcPr>
            <w:tcW w:w="1065" w:type="pct"/>
          </w:tcPr>
          <w:p w14:paraId="40A07BB1" w14:textId="77777777" w:rsidR="00EA2F43" w:rsidRPr="00EB1F0E" w:rsidRDefault="00EA2F43" w:rsidP="00643B16">
            <w:pPr>
              <w:keepNext/>
              <w:spacing w:before="20" w:after="20"/>
              <w:rPr>
                <w:rFonts w:cs="Calibri"/>
              </w:rPr>
            </w:pPr>
          </w:p>
        </w:tc>
        <w:tc>
          <w:tcPr>
            <w:tcW w:w="1065" w:type="pct"/>
          </w:tcPr>
          <w:p w14:paraId="67B610F0" w14:textId="77777777" w:rsidR="00EA2F43" w:rsidRPr="00EB1F0E" w:rsidRDefault="00EA2F43" w:rsidP="00643B16">
            <w:pPr>
              <w:keepNext/>
              <w:spacing w:before="20" w:after="20"/>
              <w:rPr>
                <w:rFonts w:cs="Calibri"/>
              </w:rPr>
            </w:pPr>
            <w:r w:rsidRPr="00EB1F0E">
              <w:rPr>
                <w:rFonts w:cs="Calibri"/>
              </w:rPr>
              <w:t>Once-off donations</w:t>
            </w:r>
          </w:p>
        </w:tc>
        <w:tc>
          <w:tcPr>
            <w:tcW w:w="717" w:type="pct"/>
          </w:tcPr>
          <w:p w14:paraId="4EB4A6A5" w14:textId="77777777" w:rsidR="00EA2F43" w:rsidRPr="00EB1F0E" w:rsidRDefault="00EA2F43" w:rsidP="00643B16">
            <w:pPr>
              <w:keepNext/>
              <w:spacing w:before="20" w:after="20"/>
              <w:jc w:val="right"/>
              <w:rPr>
                <w:rFonts w:cs="Calibri"/>
              </w:rPr>
            </w:pPr>
            <w:r w:rsidRPr="00EB1F0E">
              <w:rPr>
                <w:rFonts w:cs="Calibri"/>
              </w:rPr>
              <w:t>420</w:t>
            </w:r>
          </w:p>
        </w:tc>
        <w:tc>
          <w:tcPr>
            <w:tcW w:w="717" w:type="pct"/>
          </w:tcPr>
          <w:p w14:paraId="0369F185" w14:textId="77777777" w:rsidR="00EA2F43" w:rsidRPr="00EB1F0E" w:rsidRDefault="00EA2F43" w:rsidP="00643B16">
            <w:pPr>
              <w:keepNext/>
              <w:spacing w:before="20" w:after="20"/>
              <w:jc w:val="right"/>
              <w:rPr>
                <w:rFonts w:cs="Calibri"/>
              </w:rPr>
            </w:pPr>
          </w:p>
        </w:tc>
        <w:tc>
          <w:tcPr>
            <w:tcW w:w="717" w:type="pct"/>
          </w:tcPr>
          <w:p w14:paraId="12632C2C" w14:textId="77777777" w:rsidR="00EA2F43" w:rsidRPr="00EB1F0E" w:rsidRDefault="00EA2F43" w:rsidP="00643B16">
            <w:pPr>
              <w:keepNext/>
              <w:spacing w:before="20" w:after="20"/>
              <w:rPr>
                <w:rFonts w:cs="Calibri"/>
              </w:rPr>
            </w:pPr>
          </w:p>
        </w:tc>
        <w:tc>
          <w:tcPr>
            <w:tcW w:w="717" w:type="pct"/>
          </w:tcPr>
          <w:p w14:paraId="01A257F3" w14:textId="77777777" w:rsidR="00EA2F43" w:rsidRPr="00EB1F0E" w:rsidRDefault="00EA2F43" w:rsidP="00643B16">
            <w:pPr>
              <w:keepNext/>
              <w:spacing w:before="20" w:after="20"/>
              <w:jc w:val="right"/>
              <w:rPr>
                <w:rFonts w:cs="Calibri"/>
              </w:rPr>
            </w:pPr>
          </w:p>
        </w:tc>
      </w:tr>
      <w:tr w:rsidR="00EA2F43" w:rsidRPr="00EB1F0E" w14:paraId="385EBDD8" w14:textId="77777777" w:rsidTr="00643B16">
        <w:tc>
          <w:tcPr>
            <w:tcW w:w="1065" w:type="pct"/>
          </w:tcPr>
          <w:p w14:paraId="508DC678" w14:textId="77777777" w:rsidR="00EA2F43" w:rsidRPr="00EB1F0E" w:rsidRDefault="00EA2F43" w:rsidP="00643B16">
            <w:pPr>
              <w:keepNext/>
              <w:spacing w:before="20" w:after="20"/>
              <w:rPr>
                <w:rFonts w:cs="Calibri"/>
              </w:rPr>
            </w:pPr>
          </w:p>
        </w:tc>
        <w:tc>
          <w:tcPr>
            <w:tcW w:w="1065" w:type="pct"/>
          </w:tcPr>
          <w:p w14:paraId="6A03C8FA" w14:textId="77777777" w:rsidR="00EA2F43" w:rsidRPr="00EB1F0E" w:rsidRDefault="00EA2F43" w:rsidP="00643B16">
            <w:pPr>
              <w:keepNext/>
              <w:spacing w:before="20" w:after="20"/>
              <w:rPr>
                <w:rFonts w:cs="Calibri"/>
              </w:rPr>
            </w:pPr>
            <w:r w:rsidRPr="00EB1F0E">
              <w:rPr>
                <w:rFonts w:cs="Calibri"/>
              </w:rPr>
              <w:t>Admin costs</w:t>
            </w:r>
            <w:r w:rsidRPr="00EB1F0E">
              <w:rPr>
                <w:rFonts w:cs="Calibri"/>
                <w:vertAlign w:val="superscript"/>
              </w:rPr>
              <w:t>3</w:t>
            </w:r>
          </w:p>
        </w:tc>
        <w:tc>
          <w:tcPr>
            <w:tcW w:w="717" w:type="pct"/>
          </w:tcPr>
          <w:p w14:paraId="2E42016D" w14:textId="77777777" w:rsidR="00EA2F43" w:rsidRPr="00EB1F0E" w:rsidRDefault="00EA2F43" w:rsidP="00643B16">
            <w:pPr>
              <w:keepNext/>
              <w:spacing w:before="20" w:after="20"/>
              <w:jc w:val="right"/>
              <w:rPr>
                <w:rFonts w:cs="Calibri"/>
              </w:rPr>
            </w:pPr>
          </w:p>
        </w:tc>
        <w:tc>
          <w:tcPr>
            <w:tcW w:w="717" w:type="pct"/>
          </w:tcPr>
          <w:p w14:paraId="353D8DF0" w14:textId="77777777" w:rsidR="00EA2F43" w:rsidRPr="00EB1F0E" w:rsidRDefault="00EA2F43" w:rsidP="00643B16">
            <w:pPr>
              <w:keepNext/>
              <w:spacing w:before="20" w:after="20"/>
              <w:jc w:val="right"/>
              <w:rPr>
                <w:rFonts w:cs="Calibri"/>
              </w:rPr>
            </w:pPr>
            <w:r w:rsidRPr="00EB1F0E">
              <w:rPr>
                <w:rFonts w:cs="Calibri"/>
              </w:rPr>
              <w:t>567</w:t>
            </w:r>
          </w:p>
        </w:tc>
        <w:tc>
          <w:tcPr>
            <w:tcW w:w="717" w:type="pct"/>
          </w:tcPr>
          <w:p w14:paraId="157AF3C7" w14:textId="77777777" w:rsidR="00EA2F43" w:rsidRPr="00EB1F0E" w:rsidRDefault="00EA2F43" w:rsidP="00643B16">
            <w:pPr>
              <w:keepNext/>
              <w:spacing w:before="20" w:after="20"/>
              <w:rPr>
                <w:rFonts w:cs="Calibri"/>
              </w:rPr>
            </w:pPr>
          </w:p>
        </w:tc>
        <w:tc>
          <w:tcPr>
            <w:tcW w:w="717" w:type="pct"/>
          </w:tcPr>
          <w:p w14:paraId="28E6C6A0" w14:textId="77777777" w:rsidR="00EA2F43" w:rsidRPr="00EB1F0E" w:rsidRDefault="00EA2F43" w:rsidP="00643B16">
            <w:pPr>
              <w:keepNext/>
              <w:spacing w:before="20" w:after="20"/>
              <w:jc w:val="right"/>
              <w:rPr>
                <w:rFonts w:cs="Calibri"/>
              </w:rPr>
            </w:pPr>
          </w:p>
        </w:tc>
      </w:tr>
      <w:tr w:rsidR="00EA2F43" w:rsidRPr="00EB1F0E" w14:paraId="21B328E6" w14:textId="77777777" w:rsidTr="00643B16">
        <w:tc>
          <w:tcPr>
            <w:tcW w:w="1065" w:type="pct"/>
          </w:tcPr>
          <w:p w14:paraId="25A5D984" w14:textId="77777777" w:rsidR="00EA2F43" w:rsidRPr="00EB1F0E" w:rsidRDefault="00EA2F43" w:rsidP="00643B16">
            <w:pPr>
              <w:keepNext/>
              <w:spacing w:before="20" w:after="20"/>
              <w:rPr>
                <w:rFonts w:cs="Calibri"/>
              </w:rPr>
            </w:pPr>
          </w:p>
        </w:tc>
        <w:tc>
          <w:tcPr>
            <w:tcW w:w="1065" w:type="pct"/>
          </w:tcPr>
          <w:p w14:paraId="669672D2" w14:textId="77777777" w:rsidR="00EA2F43" w:rsidRPr="00EB1F0E" w:rsidRDefault="00EA2F43" w:rsidP="00643B16">
            <w:pPr>
              <w:keepNext/>
              <w:spacing w:before="20" w:after="20"/>
              <w:rPr>
                <w:rFonts w:cs="Calibri"/>
              </w:rPr>
            </w:pPr>
            <w:r w:rsidRPr="00EB1F0E">
              <w:rPr>
                <w:rFonts w:cs="Calibri"/>
              </w:rPr>
              <w:t>Bank charges</w:t>
            </w:r>
          </w:p>
        </w:tc>
        <w:tc>
          <w:tcPr>
            <w:tcW w:w="717" w:type="pct"/>
          </w:tcPr>
          <w:p w14:paraId="34BFC246" w14:textId="77777777" w:rsidR="00EA2F43" w:rsidRPr="00EB1F0E" w:rsidRDefault="00EA2F43" w:rsidP="00643B16">
            <w:pPr>
              <w:keepNext/>
              <w:spacing w:before="20" w:after="20"/>
              <w:jc w:val="right"/>
              <w:rPr>
                <w:rFonts w:cs="Calibri"/>
              </w:rPr>
            </w:pPr>
          </w:p>
        </w:tc>
        <w:tc>
          <w:tcPr>
            <w:tcW w:w="717" w:type="pct"/>
          </w:tcPr>
          <w:p w14:paraId="3B8CC50E" w14:textId="77777777" w:rsidR="00EA2F43" w:rsidRPr="00EB1F0E" w:rsidRDefault="00EA2F43" w:rsidP="00643B16">
            <w:pPr>
              <w:keepNext/>
              <w:spacing w:before="20" w:after="20"/>
              <w:jc w:val="right"/>
              <w:rPr>
                <w:rFonts w:cs="Calibri"/>
              </w:rPr>
            </w:pPr>
            <w:r w:rsidRPr="00EB1F0E">
              <w:rPr>
                <w:rFonts w:cs="Calibri"/>
              </w:rPr>
              <w:t>131</w:t>
            </w:r>
          </w:p>
        </w:tc>
        <w:tc>
          <w:tcPr>
            <w:tcW w:w="717" w:type="pct"/>
          </w:tcPr>
          <w:p w14:paraId="22708AD2" w14:textId="77777777" w:rsidR="00EA2F43" w:rsidRPr="00EB1F0E" w:rsidRDefault="00EA2F43" w:rsidP="00643B16">
            <w:pPr>
              <w:keepNext/>
              <w:spacing w:before="20" w:after="20"/>
              <w:rPr>
                <w:rFonts w:cs="Calibri"/>
              </w:rPr>
            </w:pPr>
          </w:p>
        </w:tc>
        <w:tc>
          <w:tcPr>
            <w:tcW w:w="717" w:type="pct"/>
          </w:tcPr>
          <w:p w14:paraId="528A60DF" w14:textId="77777777" w:rsidR="00EA2F43" w:rsidRPr="00EB1F0E" w:rsidRDefault="00EA2F43" w:rsidP="00643B16">
            <w:pPr>
              <w:keepNext/>
              <w:spacing w:before="20" w:after="20"/>
              <w:jc w:val="right"/>
              <w:rPr>
                <w:rFonts w:cs="Calibri"/>
              </w:rPr>
            </w:pPr>
          </w:p>
        </w:tc>
      </w:tr>
      <w:tr w:rsidR="00EA2F43" w:rsidRPr="00EB1F0E" w14:paraId="18F0CA82" w14:textId="77777777" w:rsidTr="00643B16">
        <w:tc>
          <w:tcPr>
            <w:tcW w:w="1065" w:type="pct"/>
          </w:tcPr>
          <w:p w14:paraId="7134C9E2" w14:textId="77777777" w:rsidR="00EA2F43" w:rsidRPr="00EB1F0E" w:rsidRDefault="00EA2F43" w:rsidP="00643B16">
            <w:pPr>
              <w:keepNext/>
              <w:spacing w:before="20" w:after="20"/>
              <w:rPr>
                <w:rFonts w:cs="Calibri"/>
              </w:rPr>
            </w:pPr>
          </w:p>
        </w:tc>
        <w:tc>
          <w:tcPr>
            <w:tcW w:w="1065" w:type="pct"/>
          </w:tcPr>
          <w:p w14:paraId="1131C423" w14:textId="77777777" w:rsidR="00EA2F43" w:rsidRPr="00EB1F0E" w:rsidRDefault="00EA2F43" w:rsidP="00643B16">
            <w:pPr>
              <w:keepNext/>
              <w:spacing w:before="20" w:after="20"/>
              <w:rPr>
                <w:rFonts w:cs="Calibri"/>
              </w:rPr>
            </w:pPr>
          </w:p>
        </w:tc>
        <w:tc>
          <w:tcPr>
            <w:tcW w:w="717" w:type="pct"/>
          </w:tcPr>
          <w:p w14:paraId="3D3E2EE2" w14:textId="77777777" w:rsidR="00EA2F43" w:rsidRPr="00EB1F0E" w:rsidRDefault="00EA2F43" w:rsidP="00643B16">
            <w:pPr>
              <w:keepNext/>
              <w:spacing w:before="20" w:after="20"/>
              <w:jc w:val="right"/>
              <w:rPr>
                <w:rFonts w:cs="Calibri"/>
                <w:i/>
              </w:rPr>
            </w:pPr>
            <w:r w:rsidRPr="00EB1F0E">
              <w:rPr>
                <w:rFonts w:cs="Calibri"/>
                <w:i/>
              </w:rPr>
              <w:t>4,894</w:t>
            </w:r>
          </w:p>
        </w:tc>
        <w:tc>
          <w:tcPr>
            <w:tcW w:w="717" w:type="pct"/>
          </w:tcPr>
          <w:p w14:paraId="15996879" w14:textId="77777777" w:rsidR="00EA2F43" w:rsidRPr="00EB1F0E" w:rsidRDefault="00EA2F43" w:rsidP="00643B16">
            <w:pPr>
              <w:keepNext/>
              <w:spacing w:before="20" w:after="20"/>
              <w:jc w:val="right"/>
              <w:rPr>
                <w:rFonts w:cs="Calibri"/>
                <w:i/>
              </w:rPr>
            </w:pPr>
            <w:r w:rsidRPr="00EB1F0E">
              <w:rPr>
                <w:rFonts w:cs="Calibri"/>
                <w:i/>
              </w:rPr>
              <w:t>10,237</w:t>
            </w:r>
          </w:p>
        </w:tc>
        <w:tc>
          <w:tcPr>
            <w:tcW w:w="717" w:type="pct"/>
          </w:tcPr>
          <w:p w14:paraId="3949B1AA" w14:textId="77777777" w:rsidR="00EA2F43" w:rsidRPr="00EB1F0E" w:rsidRDefault="00EA2F43" w:rsidP="00643B16">
            <w:pPr>
              <w:keepNext/>
              <w:spacing w:before="20" w:after="20"/>
              <w:rPr>
                <w:rFonts w:cs="Calibri"/>
                <w:b/>
                <w:i/>
              </w:rPr>
            </w:pPr>
            <w:r w:rsidRPr="00EB1F0E">
              <w:rPr>
                <w:rFonts w:cs="Calibri"/>
                <w:b/>
                <w:i/>
              </w:rPr>
              <w:t>Closing balance</w:t>
            </w:r>
          </w:p>
        </w:tc>
        <w:tc>
          <w:tcPr>
            <w:tcW w:w="717" w:type="pct"/>
          </w:tcPr>
          <w:p w14:paraId="5B319A14" w14:textId="77777777" w:rsidR="00EA2F43" w:rsidRPr="00EB1F0E" w:rsidRDefault="00EA2F43" w:rsidP="00643B16">
            <w:pPr>
              <w:keepNext/>
              <w:spacing w:before="20" w:after="20"/>
              <w:jc w:val="right"/>
              <w:rPr>
                <w:rFonts w:cs="Calibri"/>
                <w:b/>
                <w:i/>
              </w:rPr>
            </w:pPr>
            <w:r w:rsidRPr="00EB1F0E">
              <w:rPr>
                <w:rFonts w:cs="Calibri"/>
                <w:b/>
                <w:i/>
              </w:rPr>
              <w:t>51,266</w:t>
            </w:r>
          </w:p>
        </w:tc>
      </w:tr>
      <w:tr w:rsidR="00EA2F43" w:rsidRPr="00EB1F0E" w14:paraId="3FD33C88" w14:textId="77777777" w:rsidTr="00643B16">
        <w:tc>
          <w:tcPr>
            <w:tcW w:w="1065" w:type="pct"/>
            <w:shd w:val="clear" w:color="auto" w:fill="B4C6E7" w:themeFill="accent1" w:themeFillTint="66"/>
          </w:tcPr>
          <w:p w14:paraId="68959D83" w14:textId="77777777" w:rsidR="00EA2F43" w:rsidRPr="00EB1F0E" w:rsidRDefault="00EA2F43" w:rsidP="00643B16">
            <w:pPr>
              <w:keepNext/>
              <w:spacing w:before="20" w:after="20"/>
              <w:rPr>
                <w:rFonts w:cs="Calibri"/>
                <w:b/>
              </w:rPr>
            </w:pPr>
            <w:r w:rsidRPr="00EB1F0E">
              <w:rPr>
                <w:rFonts w:cs="Calibri"/>
                <w:b/>
              </w:rPr>
              <w:t>ZimHealth USD</w:t>
            </w:r>
          </w:p>
        </w:tc>
        <w:tc>
          <w:tcPr>
            <w:tcW w:w="1065" w:type="pct"/>
            <w:shd w:val="clear" w:color="auto" w:fill="B4C6E7" w:themeFill="accent1" w:themeFillTint="66"/>
          </w:tcPr>
          <w:p w14:paraId="4EC8A4F2" w14:textId="77777777" w:rsidR="00EA2F43" w:rsidRPr="00EB1F0E" w:rsidRDefault="00EA2F43" w:rsidP="00643B16">
            <w:pPr>
              <w:keepNext/>
              <w:spacing w:before="20" w:after="20"/>
              <w:rPr>
                <w:rFonts w:cs="Calibri"/>
              </w:rPr>
            </w:pPr>
            <w:r w:rsidRPr="00EB1F0E">
              <w:rPr>
                <w:rFonts w:cs="Calibri"/>
              </w:rPr>
              <w:t>Project support</w:t>
            </w:r>
            <w:r w:rsidRPr="00EB1F0E">
              <w:rPr>
                <w:rFonts w:cs="Calibri"/>
                <w:vertAlign w:val="superscript"/>
              </w:rPr>
              <w:t>4</w:t>
            </w:r>
          </w:p>
        </w:tc>
        <w:tc>
          <w:tcPr>
            <w:tcW w:w="717" w:type="pct"/>
            <w:shd w:val="clear" w:color="auto" w:fill="B4C6E7" w:themeFill="accent1" w:themeFillTint="66"/>
          </w:tcPr>
          <w:p w14:paraId="026CC982" w14:textId="77777777" w:rsidR="00EA2F43" w:rsidRPr="00EB1F0E" w:rsidRDefault="00EA2F43" w:rsidP="00643B16">
            <w:pPr>
              <w:keepNext/>
              <w:spacing w:before="20" w:after="20"/>
              <w:jc w:val="right"/>
              <w:rPr>
                <w:rFonts w:cs="Calibri"/>
              </w:rPr>
            </w:pPr>
            <w:r w:rsidRPr="00EB1F0E">
              <w:rPr>
                <w:rFonts w:cs="Calibri"/>
              </w:rPr>
              <w:t>1,494</w:t>
            </w:r>
          </w:p>
        </w:tc>
        <w:tc>
          <w:tcPr>
            <w:tcW w:w="717" w:type="pct"/>
            <w:shd w:val="clear" w:color="auto" w:fill="B4C6E7" w:themeFill="accent1" w:themeFillTint="66"/>
          </w:tcPr>
          <w:p w14:paraId="227B41CA" w14:textId="77777777" w:rsidR="00EA2F43" w:rsidRPr="00EB1F0E" w:rsidRDefault="00EA2F43" w:rsidP="00643B16">
            <w:pPr>
              <w:keepNext/>
              <w:spacing w:before="20" w:after="20"/>
              <w:jc w:val="right"/>
              <w:rPr>
                <w:rFonts w:cs="Calibri"/>
              </w:rPr>
            </w:pPr>
            <w:r w:rsidRPr="00EB1F0E">
              <w:rPr>
                <w:rFonts w:cs="Calibri"/>
              </w:rPr>
              <w:t>49,143</w:t>
            </w:r>
          </w:p>
        </w:tc>
        <w:tc>
          <w:tcPr>
            <w:tcW w:w="717" w:type="pct"/>
            <w:shd w:val="clear" w:color="auto" w:fill="B4C6E7" w:themeFill="accent1" w:themeFillTint="66"/>
          </w:tcPr>
          <w:p w14:paraId="6D97B9C0" w14:textId="77777777" w:rsidR="00EA2F43" w:rsidRPr="00EB1F0E" w:rsidRDefault="00EA2F43" w:rsidP="00643B16">
            <w:pPr>
              <w:keepNext/>
              <w:spacing w:before="20" w:after="20"/>
              <w:rPr>
                <w:rFonts w:cs="Calibri"/>
                <w:b/>
                <w:i/>
              </w:rPr>
            </w:pPr>
            <w:r w:rsidRPr="00EB1F0E">
              <w:rPr>
                <w:rFonts w:cs="Calibri"/>
                <w:b/>
                <w:i/>
              </w:rPr>
              <w:t>Opening balance</w:t>
            </w:r>
          </w:p>
        </w:tc>
        <w:tc>
          <w:tcPr>
            <w:tcW w:w="717" w:type="pct"/>
            <w:shd w:val="clear" w:color="auto" w:fill="B4C6E7" w:themeFill="accent1" w:themeFillTint="66"/>
          </w:tcPr>
          <w:p w14:paraId="70BDE3A6" w14:textId="77777777" w:rsidR="00EA2F43" w:rsidRPr="00EB1F0E" w:rsidRDefault="00EA2F43" w:rsidP="00643B16">
            <w:pPr>
              <w:keepNext/>
              <w:spacing w:before="20" w:after="20"/>
              <w:jc w:val="right"/>
              <w:rPr>
                <w:rFonts w:cs="Calibri"/>
                <w:b/>
                <w:i/>
              </w:rPr>
            </w:pPr>
            <w:r w:rsidRPr="00EB1F0E">
              <w:rPr>
                <w:rFonts w:cs="Calibri"/>
                <w:b/>
                <w:i/>
              </w:rPr>
              <w:t>45,124</w:t>
            </w:r>
          </w:p>
        </w:tc>
      </w:tr>
      <w:tr w:rsidR="00EA2F43" w:rsidRPr="00EB1F0E" w14:paraId="4E510CE8" w14:textId="77777777" w:rsidTr="00643B16">
        <w:tc>
          <w:tcPr>
            <w:tcW w:w="1065" w:type="pct"/>
          </w:tcPr>
          <w:p w14:paraId="25C61688" w14:textId="77777777" w:rsidR="00EA2F43" w:rsidRPr="00EB1F0E" w:rsidRDefault="00EA2F43" w:rsidP="00643B16">
            <w:pPr>
              <w:keepNext/>
              <w:spacing w:before="20" w:after="20"/>
              <w:rPr>
                <w:rFonts w:cs="Calibri"/>
              </w:rPr>
            </w:pPr>
          </w:p>
        </w:tc>
        <w:tc>
          <w:tcPr>
            <w:tcW w:w="1065" w:type="pct"/>
          </w:tcPr>
          <w:p w14:paraId="3B5B332D" w14:textId="77777777" w:rsidR="00EA2F43" w:rsidRPr="00EB1F0E" w:rsidRDefault="00EA2F43" w:rsidP="00643B16">
            <w:pPr>
              <w:keepNext/>
              <w:spacing w:before="20" w:after="20"/>
              <w:rPr>
                <w:rFonts w:cs="Calibri"/>
              </w:rPr>
            </w:pPr>
            <w:r w:rsidRPr="00EB1F0E">
              <w:rPr>
                <w:rFonts w:cs="Calibri"/>
              </w:rPr>
              <w:t>Account transfer for Health Conversations</w:t>
            </w:r>
          </w:p>
        </w:tc>
        <w:tc>
          <w:tcPr>
            <w:tcW w:w="717" w:type="pct"/>
          </w:tcPr>
          <w:p w14:paraId="34C72209" w14:textId="77777777" w:rsidR="00EA2F43" w:rsidRPr="00EB1F0E" w:rsidRDefault="00EA2F43" w:rsidP="00643B16">
            <w:pPr>
              <w:keepNext/>
              <w:spacing w:before="20" w:after="20"/>
              <w:jc w:val="right"/>
              <w:rPr>
                <w:rFonts w:cs="Calibri"/>
              </w:rPr>
            </w:pPr>
            <w:r w:rsidRPr="00EB1F0E">
              <w:rPr>
                <w:rFonts w:cs="Calibri"/>
              </w:rPr>
              <w:t>9,988</w:t>
            </w:r>
          </w:p>
        </w:tc>
        <w:tc>
          <w:tcPr>
            <w:tcW w:w="717" w:type="pct"/>
          </w:tcPr>
          <w:p w14:paraId="56718132" w14:textId="77777777" w:rsidR="00EA2F43" w:rsidRPr="00EB1F0E" w:rsidRDefault="00EA2F43" w:rsidP="00643B16">
            <w:pPr>
              <w:keepNext/>
              <w:spacing w:before="20" w:after="20"/>
              <w:jc w:val="right"/>
              <w:rPr>
                <w:rFonts w:cs="Calibri"/>
              </w:rPr>
            </w:pPr>
            <w:r w:rsidRPr="00EB1F0E">
              <w:rPr>
                <w:rFonts w:cs="Calibri"/>
              </w:rPr>
              <w:t>10,099</w:t>
            </w:r>
          </w:p>
        </w:tc>
        <w:tc>
          <w:tcPr>
            <w:tcW w:w="717" w:type="pct"/>
          </w:tcPr>
          <w:p w14:paraId="5B763168" w14:textId="77777777" w:rsidR="00EA2F43" w:rsidRPr="00EB1F0E" w:rsidRDefault="00EA2F43" w:rsidP="00643B16">
            <w:pPr>
              <w:keepNext/>
              <w:spacing w:before="20" w:after="20"/>
              <w:rPr>
                <w:rFonts w:cs="Calibri"/>
              </w:rPr>
            </w:pPr>
          </w:p>
        </w:tc>
        <w:tc>
          <w:tcPr>
            <w:tcW w:w="717" w:type="pct"/>
          </w:tcPr>
          <w:p w14:paraId="60523F3E" w14:textId="77777777" w:rsidR="00EA2F43" w:rsidRPr="00EB1F0E" w:rsidRDefault="00EA2F43" w:rsidP="00643B16">
            <w:pPr>
              <w:keepNext/>
              <w:spacing w:before="20" w:after="20"/>
              <w:jc w:val="right"/>
              <w:rPr>
                <w:rFonts w:cs="Calibri"/>
              </w:rPr>
            </w:pPr>
          </w:p>
        </w:tc>
      </w:tr>
      <w:tr w:rsidR="00EA2F43" w:rsidRPr="00EB1F0E" w14:paraId="0DE3776C" w14:textId="77777777" w:rsidTr="00643B16">
        <w:tc>
          <w:tcPr>
            <w:tcW w:w="1065" w:type="pct"/>
          </w:tcPr>
          <w:p w14:paraId="166902E4" w14:textId="77777777" w:rsidR="00EA2F43" w:rsidRPr="00EB1F0E" w:rsidRDefault="00EA2F43" w:rsidP="00643B16">
            <w:pPr>
              <w:keepNext/>
              <w:spacing w:before="20" w:after="20"/>
              <w:rPr>
                <w:rFonts w:cs="Calibri"/>
              </w:rPr>
            </w:pPr>
          </w:p>
        </w:tc>
        <w:tc>
          <w:tcPr>
            <w:tcW w:w="1065" w:type="pct"/>
          </w:tcPr>
          <w:p w14:paraId="55A099CD" w14:textId="77777777" w:rsidR="00EA2F43" w:rsidRPr="00EB1F0E" w:rsidRDefault="00EA2F43" w:rsidP="00643B16">
            <w:pPr>
              <w:keepNext/>
              <w:spacing w:before="20" w:after="20"/>
              <w:rPr>
                <w:rFonts w:cs="Calibri"/>
              </w:rPr>
            </w:pPr>
            <w:r w:rsidRPr="00EB1F0E">
              <w:rPr>
                <w:rFonts w:cs="Calibri"/>
              </w:rPr>
              <w:t>Member subscriptions</w:t>
            </w:r>
          </w:p>
        </w:tc>
        <w:tc>
          <w:tcPr>
            <w:tcW w:w="717" w:type="pct"/>
          </w:tcPr>
          <w:p w14:paraId="0D39376D" w14:textId="77777777" w:rsidR="00EA2F43" w:rsidRPr="00EB1F0E" w:rsidRDefault="00EA2F43" w:rsidP="00643B16">
            <w:pPr>
              <w:keepNext/>
              <w:spacing w:before="20" w:after="20"/>
              <w:jc w:val="right"/>
              <w:rPr>
                <w:rFonts w:cs="Calibri"/>
              </w:rPr>
            </w:pPr>
            <w:r w:rsidRPr="00EB1F0E">
              <w:rPr>
                <w:rFonts w:cs="Calibri"/>
              </w:rPr>
              <w:t>1,694</w:t>
            </w:r>
          </w:p>
        </w:tc>
        <w:tc>
          <w:tcPr>
            <w:tcW w:w="717" w:type="pct"/>
          </w:tcPr>
          <w:p w14:paraId="670FFDED" w14:textId="77777777" w:rsidR="00EA2F43" w:rsidRPr="00EB1F0E" w:rsidRDefault="00EA2F43" w:rsidP="00643B16">
            <w:pPr>
              <w:keepNext/>
              <w:spacing w:before="20" w:after="20"/>
              <w:jc w:val="right"/>
              <w:rPr>
                <w:rFonts w:cs="Calibri"/>
              </w:rPr>
            </w:pPr>
          </w:p>
        </w:tc>
        <w:tc>
          <w:tcPr>
            <w:tcW w:w="717" w:type="pct"/>
          </w:tcPr>
          <w:p w14:paraId="6B8D692D" w14:textId="77777777" w:rsidR="00EA2F43" w:rsidRPr="00EB1F0E" w:rsidRDefault="00EA2F43" w:rsidP="00643B16">
            <w:pPr>
              <w:keepNext/>
              <w:spacing w:before="20" w:after="20"/>
              <w:rPr>
                <w:rFonts w:cs="Calibri"/>
              </w:rPr>
            </w:pPr>
          </w:p>
        </w:tc>
        <w:tc>
          <w:tcPr>
            <w:tcW w:w="717" w:type="pct"/>
          </w:tcPr>
          <w:p w14:paraId="2B08DBC2" w14:textId="77777777" w:rsidR="00EA2F43" w:rsidRPr="00EB1F0E" w:rsidRDefault="00EA2F43" w:rsidP="00643B16">
            <w:pPr>
              <w:keepNext/>
              <w:spacing w:before="20" w:after="20"/>
              <w:jc w:val="right"/>
              <w:rPr>
                <w:rFonts w:cs="Calibri"/>
              </w:rPr>
            </w:pPr>
          </w:p>
        </w:tc>
      </w:tr>
      <w:tr w:rsidR="00EA2F43" w:rsidRPr="00EB1F0E" w14:paraId="12F82A21" w14:textId="77777777" w:rsidTr="00643B16">
        <w:tc>
          <w:tcPr>
            <w:tcW w:w="1065" w:type="pct"/>
          </w:tcPr>
          <w:p w14:paraId="6A692AD2" w14:textId="77777777" w:rsidR="00EA2F43" w:rsidRPr="00EB1F0E" w:rsidRDefault="00EA2F43" w:rsidP="00643B16">
            <w:pPr>
              <w:keepNext/>
              <w:spacing w:before="20" w:after="20"/>
              <w:rPr>
                <w:rFonts w:cs="Calibri"/>
              </w:rPr>
            </w:pPr>
          </w:p>
        </w:tc>
        <w:tc>
          <w:tcPr>
            <w:tcW w:w="1065" w:type="pct"/>
          </w:tcPr>
          <w:p w14:paraId="5F9CAA28" w14:textId="77777777" w:rsidR="00EA2F43" w:rsidRPr="00EB1F0E" w:rsidRDefault="00EA2F43" w:rsidP="00643B16">
            <w:pPr>
              <w:keepNext/>
              <w:spacing w:before="20" w:after="20"/>
              <w:rPr>
                <w:rFonts w:cs="Calibri"/>
              </w:rPr>
            </w:pPr>
            <w:r w:rsidRPr="00EB1F0E">
              <w:rPr>
                <w:rFonts w:cs="Calibri"/>
              </w:rPr>
              <w:t>Reimbursements</w:t>
            </w:r>
            <w:r w:rsidRPr="00EB1F0E">
              <w:rPr>
                <w:rFonts w:cs="Calibri"/>
                <w:vertAlign w:val="superscript"/>
              </w:rPr>
              <w:t>5</w:t>
            </w:r>
          </w:p>
        </w:tc>
        <w:tc>
          <w:tcPr>
            <w:tcW w:w="717" w:type="pct"/>
          </w:tcPr>
          <w:p w14:paraId="1838A1A4" w14:textId="77777777" w:rsidR="00EA2F43" w:rsidRPr="00EB1F0E" w:rsidRDefault="00EA2F43" w:rsidP="00643B16">
            <w:pPr>
              <w:keepNext/>
              <w:spacing w:before="20" w:after="20"/>
              <w:jc w:val="right"/>
              <w:rPr>
                <w:rFonts w:cs="Calibri"/>
              </w:rPr>
            </w:pPr>
            <w:r w:rsidRPr="00EB1F0E">
              <w:rPr>
                <w:rFonts w:cs="Calibri"/>
              </w:rPr>
              <w:t>4,793</w:t>
            </w:r>
          </w:p>
        </w:tc>
        <w:tc>
          <w:tcPr>
            <w:tcW w:w="717" w:type="pct"/>
          </w:tcPr>
          <w:p w14:paraId="4F9DD3A3" w14:textId="77777777" w:rsidR="00EA2F43" w:rsidRPr="00EB1F0E" w:rsidRDefault="00EA2F43" w:rsidP="00643B16">
            <w:pPr>
              <w:keepNext/>
              <w:spacing w:before="20" w:after="20"/>
              <w:jc w:val="right"/>
              <w:rPr>
                <w:rFonts w:cs="Calibri"/>
              </w:rPr>
            </w:pPr>
          </w:p>
        </w:tc>
        <w:tc>
          <w:tcPr>
            <w:tcW w:w="717" w:type="pct"/>
          </w:tcPr>
          <w:p w14:paraId="74CD03DB" w14:textId="77777777" w:rsidR="00EA2F43" w:rsidRPr="00EB1F0E" w:rsidRDefault="00EA2F43" w:rsidP="00643B16">
            <w:pPr>
              <w:keepNext/>
              <w:spacing w:before="20" w:after="20"/>
              <w:rPr>
                <w:rFonts w:cs="Calibri"/>
              </w:rPr>
            </w:pPr>
          </w:p>
        </w:tc>
        <w:tc>
          <w:tcPr>
            <w:tcW w:w="717" w:type="pct"/>
          </w:tcPr>
          <w:p w14:paraId="7819DB1F" w14:textId="77777777" w:rsidR="00EA2F43" w:rsidRPr="00EB1F0E" w:rsidRDefault="00EA2F43" w:rsidP="00643B16">
            <w:pPr>
              <w:keepNext/>
              <w:spacing w:before="20" w:after="20"/>
              <w:jc w:val="right"/>
              <w:rPr>
                <w:rFonts w:cs="Calibri"/>
              </w:rPr>
            </w:pPr>
          </w:p>
        </w:tc>
      </w:tr>
      <w:tr w:rsidR="00EA2F43" w:rsidRPr="00EB1F0E" w14:paraId="52EB0D23" w14:textId="77777777" w:rsidTr="00643B16">
        <w:tc>
          <w:tcPr>
            <w:tcW w:w="1065" w:type="pct"/>
          </w:tcPr>
          <w:p w14:paraId="5574DCD3" w14:textId="77777777" w:rsidR="00EA2F43" w:rsidRPr="00EB1F0E" w:rsidRDefault="00EA2F43" w:rsidP="00643B16">
            <w:pPr>
              <w:keepNext/>
              <w:spacing w:before="20" w:after="20"/>
              <w:rPr>
                <w:rFonts w:cs="Calibri"/>
              </w:rPr>
            </w:pPr>
          </w:p>
        </w:tc>
        <w:tc>
          <w:tcPr>
            <w:tcW w:w="1065" w:type="pct"/>
          </w:tcPr>
          <w:p w14:paraId="7F486443" w14:textId="77777777" w:rsidR="00EA2F43" w:rsidRPr="00EB1F0E" w:rsidRDefault="00EA2F43" w:rsidP="00643B16">
            <w:pPr>
              <w:keepNext/>
              <w:spacing w:before="20" w:after="20"/>
              <w:rPr>
                <w:rFonts w:cs="Calibri"/>
              </w:rPr>
            </w:pPr>
            <w:r w:rsidRPr="00EB1F0E">
              <w:rPr>
                <w:rFonts w:cs="Calibri"/>
              </w:rPr>
              <w:t>Bank charges</w:t>
            </w:r>
          </w:p>
        </w:tc>
        <w:tc>
          <w:tcPr>
            <w:tcW w:w="717" w:type="pct"/>
          </w:tcPr>
          <w:p w14:paraId="173B67D6" w14:textId="77777777" w:rsidR="00EA2F43" w:rsidRPr="00EB1F0E" w:rsidRDefault="00EA2F43" w:rsidP="00643B16">
            <w:pPr>
              <w:keepNext/>
              <w:spacing w:before="20" w:after="20"/>
              <w:jc w:val="right"/>
              <w:rPr>
                <w:rFonts w:cs="Calibri"/>
              </w:rPr>
            </w:pPr>
          </w:p>
        </w:tc>
        <w:tc>
          <w:tcPr>
            <w:tcW w:w="717" w:type="pct"/>
          </w:tcPr>
          <w:p w14:paraId="5D0B3C34" w14:textId="77777777" w:rsidR="00EA2F43" w:rsidRPr="00EB1F0E" w:rsidRDefault="00EA2F43" w:rsidP="00643B16">
            <w:pPr>
              <w:keepNext/>
              <w:spacing w:before="20" w:after="20"/>
              <w:jc w:val="right"/>
              <w:rPr>
                <w:rFonts w:cs="Calibri"/>
              </w:rPr>
            </w:pPr>
            <w:r w:rsidRPr="00EB1F0E">
              <w:rPr>
                <w:rFonts w:cs="Calibri"/>
              </w:rPr>
              <w:t>251</w:t>
            </w:r>
          </w:p>
        </w:tc>
        <w:tc>
          <w:tcPr>
            <w:tcW w:w="717" w:type="pct"/>
          </w:tcPr>
          <w:p w14:paraId="13119154" w14:textId="77777777" w:rsidR="00EA2F43" w:rsidRPr="00EB1F0E" w:rsidRDefault="00EA2F43" w:rsidP="00643B16">
            <w:pPr>
              <w:keepNext/>
              <w:spacing w:before="20" w:after="20"/>
              <w:rPr>
                <w:rFonts w:cs="Calibri"/>
              </w:rPr>
            </w:pPr>
          </w:p>
        </w:tc>
        <w:tc>
          <w:tcPr>
            <w:tcW w:w="717" w:type="pct"/>
          </w:tcPr>
          <w:p w14:paraId="2400EF5A" w14:textId="77777777" w:rsidR="00EA2F43" w:rsidRPr="00EB1F0E" w:rsidRDefault="00EA2F43" w:rsidP="00643B16">
            <w:pPr>
              <w:keepNext/>
              <w:spacing w:before="20" w:after="20"/>
              <w:jc w:val="right"/>
              <w:rPr>
                <w:rFonts w:cs="Calibri"/>
              </w:rPr>
            </w:pPr>
          </w:p>
        </w:tc>
      </w:tr>
      <w:tr w:rsidR="00EA2F43" w:rsidRPr="00EB1F0E" w14:paraId="3FEC74C1" w14:textId="77777777" w:rsidTr="00643B16">
        <w:tc>
          <w:tcPr>
            <w:tcW w:w="1065" w:type="pct"/>
          </w:tcPr>
          <w:p w14:paraId="1E63CF75" w14:textId="77777777" w:rsidR="00EA2F43" w:rsidRPr="00EB1F0E" w:rsidRDefault="00EA2F43" w:rsidP="00643B16">
            <w:pPr>
              <w:keepNext/>
              <w:spacing w:before="20" w:after="20"/>
              <w:rPr>
                <w:rFonts w:cs="Calibri"/>
                <w:b/>
              </w:rPr>
            </w:pPr>
          </w:p>
        </w:tc>
        <w:tc>
          <w:tcPr>
            <w:tcW w:w="1065" w:type="pct"/>
          </w:tcPr>
          <w:p w14:paraId="761A89E0" w14:textId="77777777" w:rsidR="00EA2F43" w:rsidRPr="00EB1F0E" w:rsidRDefault="00EA2F43" w:rsidP="00643B16">
            <w:pPr>
              <w:keepNext/>
              <w:spacing w:before="20" w:after="20"/>
              <w:rPr>
                <w:rFonts w:cs="Calibri"/>
              </w:rPr>
            </w:pPr>
          </w:p>
        </w:tc>
        <w:tc>
          <w:tcPr>
            <w:tcW w:w="717" w:type="pct"/>
          </w:tcPr>
          <w:p w14:paraId="7328566D" w14:textId="77777777" w:rsidR="00EA2F43" w:rsidRPr="00EB1F0E" w:rsidRDefault="00EA2F43" w:rsidP="00643B16">
            <w:pPr>
              <w:keepNext/>
              <w:spacing w:before="20" w:after="20"/>
              <w:jc w:val="right"/>
              <w:rPr>
                <w:rFonts w:cs="Calibri"/>
                <w:i/>
              </w:rPr>
            </w:pPr>
            <w:r w:rsidRPr="00EB1F0E">
              <w:rPr>
                <w:rFonts w:cs="Calibri"/>
                <w:i/>
              </w:rPr>
              <w:t>17,968</w:t>
            </w:r>
          </w:p>
        </w:tc>
        <w:tc>
          <w:tcPr>
            <w:tcW w:w="717" w:type="pct"/>
          </w:tcPr>
          <w:p w14:paraId="6D887DC5" w14:textId="77777777" w:rsidR="00EA2F43" w:rsidRPr="00EB1F0E" w:rsidRDefault="00EA2F43" w:rsidP="00643B16">
            <w:pPr>
              <w:keepNext/>
              <w:spacing w:before="20" w:after="20"/>
              <w:jc w:val="right"/>
              <w:rPr>
                <w:rFonts w:cs="Calibri"/>
                <w:i/>
              </w:rPr>
            </w:pPr>
            <w:r w:rsidRPr="00EB1F0E">
              <w:rPr>
                <w:rFonts w:cs="Calibri"/>
                <w:i/>
              </w:rPr>
              <w:t>59,493</w:t>
            </w:r>
          </w:p>
        </w:tc>
        <w:tc>
          <w:tcPr>
            <w:tcW w:w="717" w:type="pct"/>
          </w:tcPr>
          <w:p w14:paraId="284DD73E" w14:textId="77777777" w:rsidR="00EA2F43" w:rsidRPr="00EB1F0E" w:rsidRDefault="00EA2F43" w:rsidP="00643B16">
            <w:pPr>
              <w:keepNext/>
              <w:spacing w:before="20" w:after="20"/>
              <w:rPr>
                <w:rFonts w:cs="Calibri"/>
                <w:b/>
                <w:i/>
              </w:rPr>
            </w:pPr>
            <w:r w:rsidRPr="00EB1F0E">
              <w:rPr>
                <w:rFonts w:cs="Calibri"/>
                <w:b/>
                <w:i/>
              </w:rPr>
              <w:t>Closing balance</w:t>
            </w:r>
          </w:p>
        </w:tc>
        <w:tc>
          <w:tcPr>
            <w:tcW w:w="717" w:type="pct"/>
          </w:tcPr>
          <w:p w14:paraId="4D4735EC" w14:textId="77777777" w:rsidR="00EA2F43" w:rsidRPr="00EB1F0E" w:rsidRDefault="00EA2F43" w:rsidP="00643B16">
            <w:pPr>
              <w:keepNext/>
              <w:spacing w:before="20" w:after="20"/>
              <w:jc w:val="right"/>
              <w:rPr>
                <w:rFonts w:cs="Calibri"/>
                <w:b/>
                <w:i/>
              </w:rPr>
            </w:pPr>
            <w:r w:rsidRPr="00EB1F0E">
              <w:rPr>
                <w:rFonts w:cs="Calibri"/>
                <w:b/>
                <w:i/>
              </w:rPr>
              <w:t>3,599</w:t>
            </w:r>
          </w:p>
        </w:tc>
      </w:tr>
      <w:tr w:rsidR="00EA2F43" w:rsidRPr="00EB1F0E" w14:paraId="70C0645D" w14:textId="77777777" w:rsidTr="00643B16">
        <w:tc>
          <w:tcPr>
            <w:tcW w:w="1065" w:type="pct"/>
            <w:shd w:val="clear" w:color="auto" w:fill="B4C6E7" w:themeFill="accent1" w:themeFillTint="66"/>
          </w:tcPr>
          <w:p w14:paraId="6D47D7AB" w14:textId="77777777" w:rsidR="00EA2F43" w:rsidRPr="00EB1F0E" w:rsidRDefault="00EA2F43" w:rsidP="00643B16">
            <w:pPr>
              <w:keepNext/>
              <w:spacing w:before="20" w:after="20"/>
              <w:rPr>
                <w:rFonts w:cs="Calibri"/>
                <w:b/>
              </w:rPr>
            </w:pPr>
            <w:r w:rsidRPr="00EB1F0E">
              <w:rPr>
                <w:rFonts w:cs="Calibri"/>
                <w:b/>
              </w:rPr>
              <w:t>Health Conversations USD</w:t>
            </w:r>
          </w:p>
        </w:tc>
        <w:tc>
          <w:tcPr>
            <w:tcW w:w="1065" w:type="pct"/>
            <w:shd w:val="clear" w:color="auto" w:fill="B4C6E7" w:themeFill="accent1" w:themeFillTint="66"/>
          </w:tcPr>
          <w:p w14:paraId="7829A6DD" w14:textId="77777777" w:rsidR="00EA2F43" w:rsidRPr="00EB1F0E" w:rsidRDefault="00EA2F43" w:rsidP="00643B16">
            <w:pPr>
              <w:keepNext/>
              <w:spacing w:before="20" w:after="20"/>
              <w:rPr>
                <w:rFonts w:cs="Calibri"/>
              </w:rPr>
            </w:pPr>
            <w:r w:rsidRPr="00EB1F0E">
              <w:rPr>
                <w:rFonts w:cs="Calibri"/>
              </w:rPr>
              <w:t>Bank charges</w:t>
            </w:r>
          </w:p>
        </w:tc>
        <w:tc>
          <w:tcPr>
            <w:tcW w:w="717" w:type="pct"/>
            <w:shd w:val="clear" w:color="auto" w:fill="B4C6E7" w:themeFill="accent1" w:themeFillTint="66"/>
          </w:tcPr>
          <w:p w14:paraId="70F37447" w14:textId="77777777" w:rsidR="00EA2F43" w:rsidRPr="00EB1F0E" w:rsidRDefault="00EA2F43" w:rsidP="00643B16">
            <w:pPr>
              <w:keepNext/>
              <w:spacing w:before="20" w:after="20"/>
              <w:jc w:val="right"/>
              <w:rPr>
                <w:rFonts w:cs="Calibri"/>
              </w:rPr>
            </w:pPr>
            <w:r w:rsidRPr="00EB1F0E">
              <w:rPr>
                <w:rFonts w:cs="Calibri"/>
              </w:rPr>
              <w:t>-</w:t>
            </w:r>
          </w:p>
        </w:tc>
        <w:tc>
          <w:tcPr>
            <w:tcW w:w="717" w:type="pct"/>
            <w:shd w:val="clear" w:color="auto" w:fill="B4C6E7" w:themeFill="accent1" w:themeFillTint="66"/>
          </w:tcPr>
          <w:p w14:paraId="46C0BBB5" w14:textId="77777777" w:rsidR="00EA2F43" w:rsidRPr="00EB1F0E" w:rsidRDefault="00EA2F43" w:rsidP="00643B16">
            <w:pPr>
              <w:keepNext/>
              <w:spacing w:before="20" w:after="20"/>
              <w:jc w:val="right"/>
              <w:rPr>
                <w:rFonts w:cs="Calibri"/>
              </w:rPr>
            </w:pPr>
            <w:r w:rsidRPr="00EB1F0E">
              <w:rPr>
                <w:rFonts w:cs="Calibri"/>
              </w:rPr>
              <w:t>77</w:t>
            </w:r>
          </w:p>
        </w:tc>
        <w:tc>
          <w:tcPr>
            <w:tcW w:w="717" w:type="pct"/>
            <w:shd w:val="clear" w:color="auto" w:fill="B4C6E7" w:themeFill="accent1" w:themeFillTint="66"/>
          </w:tcPr>
          <w:p w14:paraId="6AEDE897" w14:textId="77777777" w:rsidR="00EA2F43" w:rsidRPr="00EB1F0E" w:rsidRDefault="00EA2F43" w:rsidP="00643B16">
            <w:pPr>
              <w:keepNext/>
              <w:spacing w:before="20" w:after="20"/>
              <w:rPr>
                <w:rFonts w:cs="Calibri"/>
                <w:b/>
                <w:i/>
              </w:rPr>
            </w:pPr>
            <w:r w:rsidRPr="00EB1F0E">
              <w:rPr>
                <w:rFonts w:cs="Calibri"/>
                <w:b/>
                <w:i/>
              </w:rPr>
              <w:t>Opening balance</w:t>
            </w:r>
          </w:p>
        </w:tc>
        <w:tc>
          <w:tcPr>
            <w:tcW w:w="717" w:type="pct"/>
            <w:shd w:val="clear" w:color="auto" w:fill="B4C6E7" w:themeFill="accent1" w:themeFillTint="66"/>
          </w:tcPr>
          <w:p w14:paraId="4400E0E4" w14:textId="77777777" w:rsidR="00EA2F43" w:rsidRPr="00EB1F0E" w:rsidRDefault="00EA2F43" w:rsidP="00643B16">
            <w:pPr>
              <w:keepNext/>
              <w:spacing w:before="20" w:after="20"/>
              <w:jc w:val="right"/>
              <w:rPr>
                <w:rFonts w:cs="Calibri"/>
                <w:b/>
                <w:i/>
              </w:rPr>
            </w:pPr>
            <w:r w:rsidRPr="00EB1F0E">
              <w:rPr>
                <w:rFonts w:cs="Calibri"/>
                <w:b/>
                <w:i/>
              </w:rPr>
              <w:t>2,634</w:t>
            </w:r>
          </w:p>
        </w:tc>
      </w:tr>
      <w:tr w:rsidR="00EA2F43" w:rsidRPr="00EB1F0E" w14:paraId="15D7068E" w14:textId="77777777" w:rsidTr="00643B16">
        <w:tc>
          <w:tcPr>
            <w:tcW w:w="1065" w:type="pct"/>
          </w:tcPr>
          <w:p w14:paraId="1FD74650" w14:textId="77777777" w:rsidR="00EA2F43" w:rsidRPr="00EB1F0E" w:rsidRDefault="00EA2F43" w:rsidP="00643B16">
            <w:pPr>
              <w:keepNext/>
              <w:spacing w:before="20" w:after="20"/>
              <w:rPr>
                <w:rFonts w:cs="Calibri"/>
              </w:rPr>
            </w:pPr>
          </w:p>
        </w:tc>
        <w:tc>
          <w:tcPr>
            <w:tcW w:w="1065" w:type="pct"/>
          </w:tcPr>
          <w:p w14:paraId="20B12EBA" w14:textId="77777777" w:rsidR="00EA2F43" w:rsidRPr="00EB1F0E" w:rsidRDefault="00EA2F43" w:rsidP="00643B16">
            <w:pPr>
              <w:keepNext/>
              <w:spacing w:before="20" w:after="20"/>
              <w:rPr>
                <w:rFonts w:cs="Calibri"/>
              </w:rPr>
            </w:pPr>
          </w:p>
        </w:tc>
        <w:tc>
          <w:tcPr>
            <w:tcW w:w="717" w:type="pct"/>
          </w:tcPr>
          <w:p w14:paraId="485A49DF" w14:textId="77777777" w:rsidR="00EA2F43" w:rsidRPr="00EB1F0E" w:rsidRDefault="00EA2F43" w:rsidP="00643B16">
            <w:pPr>
              <w:keepNext/>
              <w:spacing w:before="20" w:after="20"/>
              <w:jc w:val="right"/>
              <w:rPr>
                <w:rFonts w:cs="Calibri"/>
              </w:rPr>
            </w:pPr>
            <w:r w:rsidRPr="00EB1F0E">
              <w:rPr>
                <w:rFonts w:cs="Calibri"/>
              </w:rPr>
              <w:t>-</w:t>
            </w:r>
          </w:p>
        </w:tc>
        <w:tc>
          <w:tcPr>
            <w:tcW w:w="717" w:type="pct"/>
          </w:tcPr>
          <w:p w14:paraId="4AD0C19C" w14:textId="77777777" w:rsidR="00EA2F43" w:rsidRPr="00EB1F0E" w:rsidRDefault="00EA2F43" w:rsidP="00643B16">
            <w:pPr>
              <w:keepNext/>
              <w:spacing w:before="20" w:after="20"/>
              <w:jc w:val="right"/>
              <w:rPr>
                <w:rFonts w:cs="Calibri"/>
              </w:rPr>
            </w:pPr>
            <w:r w:rsidRPr="00EB1F0E">
              <w:rPr>
                <w:rFonts w:cs="Calibri"/>
              </w:rPr>
              <w:t>77</w:t>
            </w:r>
          </w:p>
        </w:tc>
        <w:tc>
          <w:tcPr>
            <w:tcW w:w="717" w:type="pct"/>
          </w:tcPr>
          <w:p w14:paraId="45A05018" w14:textId="77777777" w:rsidR="00EA2F43" w:rsidRPr="00EB1F0E" w:rsidRDefault="00EA2F43" w:rsidP="00643B16">
            <w:pPr>
              <w:keepNext/>
              <w:spacing w:before="20" w:after="20"/>
              <w:rPr>
                <w:rFonts w:cs="Calibri"/>
                <w:b/>
                <w:i/>
              </w:rPr>
            </w:pPr>
            <w:r w:rsidRPr="00EB1F0E">
              <w:rPr>
                <w:rFonts w:cs="Calibri"/>
                <w:b/>
                <w:i/>
              </w:rPr>
              <w:t>Closing balance</w:t>
            </w:r>
          </w:p>
        </w:tc>
        <w:tc>
          <w:tcPr>
            <w:tcW w:w="717" w:type="pct"/>
          </w:tcPr>
          <w:p w14:paraId="322D7B11" w14:textId="77777777" w:rsidR="00EA2F43" w:rsidRPr="00EB1F0E" w:rsidRDefault="00EA2F43" w:rsidP="00643B16">
            <w:pPr>
              <w:keepNext/>
              <w:spacing w:before="20" w:after="20"/>
              <w:jc w:val="right"/>
              <w:rPr>
                <w:rFonts w:cs="Calibri"/>
                <w:b/>
                <w:i/>
              </w:rPr>
            </w:pPr>
            <w:r w:rsidRPr="00EB1F0E">
              <w:rPr>
                <w:rFonts w:cs="Calibri"/>
                <w:b/>
                <w:i/>
              </w:rPr>
              <w:t>2,577</w:t>
            </w:r>
          </w:p>
        </w:tc>
      </w:tr>
      <w:tr w:rsidR="00EA2F43" w:rsidRPr="00EB1F0E" w14:paraId="133FD00B" w14:textId="77777777" w:rsidTr="00643B16">
        <w:tc>
          <w:tcPr>
            <w:tcW w:w="1065" w:type="pct"/>
            <w:shd w:val="clear" w:color="auto" w:fill="B4C6E7" w:themeFill="accent1" w:themeFillTint="66"/>
          </w:tcPr>
          <w:p w14:paraId="75234515" w14:textId="77777777" w:rsidR="00EA2F43" w:rsidRPr="00EB1F0E" w:rsidRDefault="00EA2F43" w:rsidP="00643B16">
            <w:pPr>
              <w:keepNext/>
              <w:spacing w:before="20" w:after="20"/>
              <w:rPr>
                <w:rFonts w:cs="Calibri"/>
                <w:b/>
              </w:rPr>
            </w:pPr>
            <w:r w:rsidRPr="00EB1F0E">
              <w:rPr>
                <w:rFonts w:cs="Calibri"/>
                <w:b/>
              </w:rPr>
              <w:t>PayPal USD</w:t>
            </w:r>
          </w:p>
        </w:tc>
        <w:tc>
          <w:tcPr>
            <w:tcW w:w="1065" w:type="pct"/>
            <w:shd w:val="clear" w:color="auto" w:fill="B4C6E7" w:themeFill="accent1" w:themeFillTint="66"/>
          </w:tcPr>
          <w:p w14:paraId="651E2C1D" w14:textId="77777777" w:rsidR="00EA2F43" w:rsidRPr="00EB1F0E" w:rsidRDefault="00EA2F43" w:rsidP="00643B16">
            <w:pPr>
              <w:keepNext/>
              <w:spacing w:before="20" w:after="20"/>
              <w:rPr>
                <w:rFonts w:cs="Calibri"/>
              </w:rPr>
            </w:pPr>
            <w:r w:rsidRPr="00EB1F0E">
              <w:rPr>
                <w:rFonts w:cs="Calibri"/>
              </w:rPr>
              <w:t>Contributions</w:t>
            </w:r>
          </w:p>
        </w:tc>
        <w:tc>
          <w:tcPr>
            <w:tcW w:w="717" w:type="pct"/>
            <w:shd w:val="clear" w:color="auto" w:fill="B4C6E7" w:themeFill="accent1" w:themeFillTint="66"/>
          </w:tcPr>
          <w:p w14:paraId="518F4D8B" w14:textId="77777777" w:rsidR="00EA2F43" w:rsidRPr="00EB1F0E" w:rsidRDefault="00EA2F43" w:rsidP="00643B16">
            <w:pPr>
              <w:keepNext/>
              <w:spacing w:before="20" w:after="20"/>
              <w:jc w:val="right"/>
              <w:rPr>
                <w:rFonts w:cs="Calibri"/>
              </w:rPr>
            </w:pPr>
            <w:r w:rsidRPr="00EB1F0E">
              <w:rPr>
                <w:rFonts w:cs="Calibri"/>
              </w:rPr>
              <w:t>237</w:t>
            </w:r>
          </w:p>
        </w:tc>
        <w:tc>
          <w:tcPr>
            <w:tcW w:w="717" w:type="pct"/>
            <w:shd w:val="clear" w:color="auto" w:fill="B4C6E7" w:themeFill="accent1" w:themeFillTint="66"/>
          </w:tcPr>
          <w:p w14:paraId="019EB4C0" w14:textId="77777777" w:rsidR="00EA2F43" w:rsidRPr="00EB1F0E" w:rsidRDefault="00EA2F43" w:rsidP="00643B16">
            <w:pPr>
              <w:keepNext/>
              <w:spacing w:before="20" w:after="20"/>
              <w:jc w:val="right"/>
              <w:rPr>
                <w:rFonts w:cs="Calibri"/>
              </w:rPr>
            </w:pPr>
            <w:r w:rsidRPr="00EB1F0E">
              <w:rPr>
                <w:rFonts w:cs="Calibri"/>
              </w:rPr>
              <w:t>-</w:t>
            </w:r>
          </w:p>
        </w:tc>
        <w:tc>
          <w:tcPr>
            <w:tcW w:w="717" w:type="pct"/>
            <w:shd w:val="clear" w:color="auto" w:fill="B4C6E7" w:themeFill="accent1" w:themeFillTint="66"/>
          </w:tcPr>
          <w:p w14:paraId="4088E8C4" w14:textId="77777777" w:rsidR="00EA2F43" w:rsidRPr="00EB1F0E" w:rsidRDefault="00EA2F43" w:rsidP="00643B16">
            <w:pPr>
              <w:keepNext/>
              <w:spacing w:before="20" w:after="20"/>
              <w:rPr>
                <w:rFonts w:cs="Calibri"/>
                <w:b/>
                <w:i/>
              </w:rPr>
            </w:pPr>
            <w:r w:rsidRPr="00EB1F0E">
              <w:rPr>
                <w:rFonts w:cs="Calibri"/>
                <w:b/>
                <w:i/>
              </w:rPr>
              <w:t>Opening balance</w:t>
            </w:r>
          </w:p>
        </w:tc>
        <w:tc>
          <w:tcPr>
            <w:tcW w:w="717" w:type="pct"/>
            <w:shd w:val="clear" w:color="auto" w:fill="B4C6E7" w:themeFill="accent1" w:themeFillTint="66"/>
          </w:tcPr>
          <w:p w14:paraId="5F5677D3" w14:textId="77777777" w:rsidR="00EA2F43" w:rsidRPr="00EB1F0E" w:rsidRDefault="00EA2F43" w:rsidP="00643B16">
            <w:pPr>
              <w:keepNext/>
              <w:spacing w:before="20" w:after="20"/>
              <w:jc w:val="right"/>
              <w:rPr>
                <w:rFonts w:cs="Calibri"/>
                <w:b/>
                <w:i/>
              </w:rPr>
            </w:pPr>
            <w:r w:rsidRPr="00EB1F0E">
              <w:rPr>
                <w:rFonts w:cs="Calibri"/>
                <w:b/>
                <w:i/>
              </w:rPr>
              <w:t>2,478</w:t>
            </w:r>
          </w:p>
        </w:tc>
      </w:tr>
      <w:tr w:rsidR="00EA2F43" w:rsidRPr="00EB1F0E" w14:paraId="3D2E74A6" w14:textId="77777777" w:rsidTr="00643B16">
        <w:trPr>
          <w:trHeight w:val="274"/>
        </w:trPr>
        <w:tc>
          <w:tcPr>
            <w:tcW w:w="1065" w:type="pct"/>
          </w:tcPr>
          <w:p w14:paraId="121CE92D" w14:textId="77777777" w:rsidR="00EA2F43" w:rsidRPr="00EB1F0E" w:rsidRDefault="00EA2F43" w:rsidP="00643B16">
            <w:pPr>
              <w:keepNext/>
              <w:spacing w:before="20" w:after="20"/>
              <w:rPr>
                <w:rFonts w:cs="Calibri"/>
              </w:rPr>
            </w:pPr>
          </w:p>
        </w:tc>
        <w:tc>
          <w:tcPr>
            <w:tcW w:w="1065" w:type="pct"/>
          </w:tcPr>
          <w:p w14:paraId="7A2A1925" w14:textId="77777777" w:rsidR="00EA2F43" w:rsidRPr="00EB1F0E" w:rsidRDefault="00EA2F43" w:rsidP="00643B16">
            <w:pPr>
              <w:keepNext/>
              <w:spacing w:before="20" w:after="20"/>
              <w:rPr>
                <w:rFonts w:cs="Calibri"/>
              </w:rPr>
            </w:pPr>
          </w:p>
        </w:tc>
        <w:tc>
          <w:tcPr>
            <w:tcW w:w="717" w:type="pct"/>
          </w:tcPr>
          <w:p w14:paraId="3C138A51" w14:textId="77777777" w:rsidR="00EA2F43" w:rsidRPr="00EB1F0E" w:rsidRDefault="00EA2F43" w:rsidP="00643B16">
            <w:pPr>
              <w:keepNext/>
              <w:spacing w:before="20" w:after="20"/>
              <w:jc w:val="right"/>
              <w:rPr>
                <w:rFonts w:cs="Calibri"/>
              </w:rPr>
            </w:pPr>
            <w:r w:rsidRPr="00EB1F0E">
              <w:rPr>
                <w:rFonts w:cs="Calibri"/>
              </w:rPr>
              <w:t>237</w:t>
            </w:r>
          </w:p>
        </w:tc>
        <w:tc>
          <w:tcPr>
            <w:tcW w:w="717" w:type="pct"/>
          </w:tcPr>
          <w:p w14:paraId="54AE123A" w14:textId="77777777" w:rsidR="00EA2F43" w:rsidRPr="00EB1F0E" w:rsidRDefault="00EA2F43" w:rsidP="00643B16">
            <w:pPr>
              <w:keepNext/>
              <w:spacing w:before="20" w:after="20"/>
              <w:jc w:val="right"/>
              <w:rPr>
                <w:rFonts w:cs="Calibri"/>
              </w:rPr>
            </w:pPr>
            <w:r w:rsidRPr="00EB1F0E">
              <w:rPr>
                <w:rFonts w:cs="Calibri"/>
              </w:rPr>
              <w:t>-</w:t>
            </w:r>
          </w:p>
        </w:tc>
        <w:tc>
          <w:tcPr>
            <w:tcW w:w="717" w:type="pct"/>
          </w:tcPr>
          <w:p w14:paraId="34FE1BE1" w14:textId="77777777" w:rsidR="00EA2F43" w:rsidRPr="00EB1F0E" w:rsidRDefault="00EA2F43" w:rsidP="00643B16">
            <w:pPr>
              <w:keepNext/>
              <w:spacing w:before="20" w:after="20"/>
              <w:rPr>
                <w:rFonts w:cs="Calibri"/>
                <w:b/>
                <w:i/>
              </w:rPr>
            </w:pPr>
            <w:r w:rsidRPr="00EB1F0E">
              <w:rPr>
                <w:rFonts w:cs="Calibri"/>
                <w:b/>
                <w:i/>
              </w:rPr>
              <w:t>Closing balance</w:t>
            </w:r>
          </w:p>
        </w:tc>
        <w:tc>
          <w:tcPr>
            <w:tcW w:w="717" w:type="pct"/>
          </w:tcPr>
          <w:p w14:paraId="1380544B" w14:textId="77777777" w:rsidR="00EA2F43" w:rsidRPr="00EB1F0E" w:rsidRDefault="00EA2F43" w:rsidP="00643B16">
            <w:pPr>
              <w:keepNext/>
              <w:spacing w:before="20" w:after="20"/>
              <w:jc w:val="right"/>
              <w:rPr>
                <w:rFonts w:cs="Calibri"/>
                <w:b/>
                <w:i/>
              </w:rPr>
            </w:pPr>
            <w:r w:rsidRPr="00EB1F0E">
              <w:rPr>
                <w:rFonts w:cs="Calibri"/>
                <w:b/>
                <w:i/>
              </w:rPr>
              <w:t>2,715</w:t>
            </w:r>
          </w:p>
        </w:tc>
      </w:tr>
      <w:tr w:rsidR="00EA2F43" w:rsidRPr="00EB1F0E" w14:paraId="6A817ADC" w14:textId="77777777" w:rsidTr="00643B16">
        <w:tc>
          <w:tcPr>
            <w:tcW w:w="1065" w:type="pct"/>
          </w:tcPr>
          <w:p w14:paraId="3A3DCF02" w14:textId="77777777" w:rsidR="00EA2F43" w:rsidRPr="00EB1F0E" w:rsidRDefault="00EA2F43" w:rsidP="00643B16">
            <w:pPr>
              <w:keepNext/>
              <w:spacing w:before="20" w:after="20"/>
              <w:rPr>
                <w:rFonts w:cs="Calibri"/>
                <w:b/>
              </w:rPr>
            </w:pPr>
            <w:r w:rsidRPr="00EB1F0E">
              <w:rPr>
                <w:rFonts w:cs="Calibri"/>
                <w:b/>
              </w:rPr>
              <w:t>Total (USD)</w:t>
            </w:r>
            <w:r w:rsidRPr="00EB1F0E">
              <w:rPr>
                <w:rFonts w:cs="Calibri"/>
                <w:b/>
                <w:vertAlign w:val="superscript"/>
              </w:rPr>
              <w:t>6</w:t>
            </w:r>
          </w:p>
        </w:tc>
        <w:tc>
          <w:tcPr>
            <w:tcW w:w="1065" w:type="pct"/>
          </w:tcPr>
          <w:p w14:paraId="703B5D3C" w14:textId="77777777" w:rsidR="00EA2F43" w:rsidRPr="00EB1F0E" w:rsidRDefault="00EA2F43" w:rsidP="00643B16">
            <w:pPr>
              <w:keepNext/>
              <w:spacing w:before="20" w:after="20"/>
              <w:rPr>
                <w:rFonts w:cs="Calibri"/>
                <w:b/>
              </w:rPr>
            </w:pPr>
          </w:p>
        </w:tc>
        <w:tc>
          <w:tcPr>
            <w:tcW w:w="717" w:type="pct"/>
          </w:tcPr>
          <w:p w14:paraId="3074BB03" w14:textId="77777777" w:rsidR="00EA2F43" w:rsidRPr="00EB1F0E" w:rsidRDefault="00EA2F43" w:rsidP="00643B16">
            <w:pPr>
              <w:keepNext/>
              <w:spacing w:before="20" w:after="20"/>
              <w:jc w:val="right"/>
              <w:rPr>
                <w:rFonts w:cs="Calibri"/>
                <w:b/>
              </w:rPr>
            </w:pPr>
            <w:r w:rsidRPr="00EB1F0E">
              <w:rPr>
                <w:rFonts w:cs="Calibri"/>
                <w:b/>
              </w:rPr>
              <w:t>23,164</w:t>
            </w:r>
          </w:p>
        </w:tc>
        <w:tc>
          <w:tcPr>
            <w:tcW w:w="717" w:type="pct"/>
          </w:tcPr>
          <w:p w14:paraId="09373171" w14:textId="77777777" w:rsidR="00EA2F43" w:rsidRPr="00EB1F0E" w:rsidRDefault="00EA2F43" w:rsidP="00643B16">
            <w:pPr>
              <w:keepNext/>
              <w:spacing w:before="20" w:after="20"/>
              <w:jc w:val="right"/>
              <w:rPr>
                <w:rFonts w:cs="Calibri"/>
                <w:b/>
              </w:rPr>
            </w:pPr>
            <w:r w:rsidRPr="00EB1F0E">
              <w:rPr>
                <w:rFonts w:cs="Calibri"/>
                <w:b/>
              </w:rPr>
              <w:t>69,761</w:t>
            </w:r>
          </w:p>
        </w:tc>
        <w:tc>
          <w:tcPr>
            <w:tcW w:w="717" w:type="pct"/>
          </w:tcPr>
          <w:p w14:paraId="25707D3E" w14:textId="77777777" w:rsidR="00EA2F43" w:rsidRPr="00EB1F0E" w:rsidRDefault="00EA2F43" w:rsidP="00643B16">
            <w:pPr>
              <w:keepNext/>
              <w:spacing w:before="20" w:after="20"/>
              <w:rPr>
                <w:rFonts w:cs="Calibri"/>
              </w:rPr>
            </w:pPr>
          </w:p>
        </w:tc>
        <w:tc>
          <w:tcPr>
            <w:tcW w:w="717" w:type="pct"/>
          </w:tcPr>
          <w:p w14:paraId="6781680C" w14:textId="77777777" w:rsidR="00EA2F43" w:rsidRPr="00EB1F0E" w:rsidRDefault="00EA2F43" w:rsidP="00643B16">
            <w:pPr>
              <w:keepNext/>
              <w:spacing w:before="20" w:after="20"/>
              <w:rPr>
                <w:rFonts w:cs="Calibri"/>
              </w:rPr>
            </w:pPr>
          </w:p>
        </w:tc>
      </w:tr>
    </w:tbl>
    <w:p w14:paraId="04533659" w14:textId="77777777" w:rsidR="00EA2F43" w:rsidRPr="00261305" w:rsidRDefault="00EA2F43" w:rsidP="00EA2F43">
      <w:pPr>
        <w:keepNext/>
        <w:contextualSpacing/>
        <w:rPr>
          <w:rFonts w:cs="Calibri"/>
          <w:sz w:val="18"/>
          <w:szCs w:val="18"/>
        </w:rPr>
      </w:pPr>
      <w:r w:rsidRPr="00261305">
        <w:rPr>
          <w:rFonts w:cs="Calibri"/>
          <w:sz w:val="18"/>
          <w:szCs w:val="18"/>
          <w:vertAlign w:val="superscript"/>
        </w:rPr>
        <w:t>1</w:t>
      </w:r>
      <w:r w:rsidRPr="00261305">
        <w:rPr>
          <w:rFonts w:cs="Calibri"/>
          <w:sz w:val="18"/>
          <w:szCs w:val="18"/>
        </w:rPr>
        <w:t xml:space="preserve"> Promotional materials for Mabvuku Clinic official opening; duty fees for equipment for ZACH clinics; shortfall on payment for ZACH equipment</w:t>
      </w:r>
    </w:p>
    <w:p w14:paraId="0758A171" w14:textId="77777777" w:rsidR="00EA2F43" w:rsidRPr="00261305" w:rsidRDefault="00EA2F43" w:rsidP="00EA2F43">
      <w:pPr>
        <w:keepNext/>
        <w:contextualSpacing/>
        <w:rPr>
          <w:rFonts w:cs="Calibri"/>
          <w:sz w:val="18"/>
          <w:szCs w:val="18"/>
        </w:rPr>
      </w:pPr>
      <w:r w:rsidRPr="00261305">
        <w:rPr>
          <w:rFonts w:cs="Calibri"/>
          <w:sz w:val="18"/>
          <w:szCs w:val="18"/>
          <w:vertAlign w:val="superscript"/>
        </w:rPr>
        <w:t>2</w:t>
      </w:r>
      <w:r w:rsidRPr="00261305">
        <w:rPr>
          <w:rFonts w:cs="Calibri"/>
          <w:sz w:val="18"/>
          <w:szCs w:val="18"/>
        </w:rPr>
        <w:t xml:space="preserve"> Reimbursements to Liz &amp; Shiva for venue hire, daily allowance for band members, and groceries</w:t>
      </w:r>
    </w:p>
    <w:p w14:paraId="6E362CDC" w14:textId="77777777" w:rsidR="00EA2F43" w:rsidRPr="00261305" w:rsidRDefault="00EA2F43" w:rsidP="00EA2F43">
      <w:pPr>
        <w:keepNext/>
        <w:contextualSpacing/>
        <w:rPr>
          <w:rFonts w:cs="Calibri"/>
          <w:sz w:val="18"/>
          <w:szCs w:val="18"/>
        </w:rPr>
      </w:pPr>
      <w:r w:rsidRPr="00261305">
        <w:rPr>
          <w:rFonts w:cs="Calibri"/>
          <w:sz w:val="18"/>
          <w:szCs w:val="18"/>
          <w:vertAlign w:val="superscript"/>
        </w:rPr>
        <w:t>3</w:t>
      </w:r>
      <w:r w:rsidRPr="00261305">
        <w:rPr>
          <w:rFonts w:cs="Calibri"/>
          <w:sz w:val="18"/>
          <w:szCs w:val="18"/>
        </w:rPr>
        <w:t xml:space="preserve"> Layout of 2017 annual report, ZimHealth web domain, rental of 2018 AGM venue, audit fees</w:t>
      </w:r>
    </w:p>
    <w:p w14:paraId="2F63F8B2" w14:textId="77777777" w:rsidR="00EA2F43" w:rsidRPr="00261305" w:rsidRDefault="00EA2F43" w:rsidP="00EA2F43">
      <w:pPr>
        <w:keepNext/>
        <w:contextualSpacing/>
        <w:rPr>
          <w:rFonts w:cs="Calibri"/>
          <w:sz w:val="18"/>
          <w:szCs w:val="18"/>
        </w:rPr>
      </w:pPr>
      <w:r w:rsidRPr="00261305">
        <w:rPr>
          <w:rFonts w:cs="Calibri"/>
          <w:sz w:val="18"/>
          <w:szCs w:val="18"/>
          <w:vertAlign w:val="superscript"/>
        </w:rPr>
        <w:t>4</w:t>
      </w:r>
      <w:r w:rsidRPr="00261305">
        <w:rPr>
          <w:rFonts w:cs="Calibri"/>
          <w:sz w:val="18"/>
          <w:szCs w:val="18"/>
        </w:rPr>
        <w:t xml:space="preserve"> Equipment for Zhombe, Karanda, St Patrick's, Makonde and Kana mission clinics, transfer to Health Conversations acc</w:t>
      </w:r>
    </w:p>
    <w:p w14:paraId="29489969" w14:textId="77777777" w:rsidR="00EA2F43" w:rsidRPr="00261305" w:rsidRDefault="00EA2F43" w:rsidP="00EA2F43">
      <w:pPr>
        <w:keepNext/>
        <w:contextualSpacing/>
        <w:rPr>
          <w:rFonts w:cs="Calibri"/>
          <w:sz w:val="18"/>
          <w:szCs w:val="18"/>
        </w:rPr>
      </w:pPr>
      <w:r w:rsidRPr="00261305">
        <w:rPr>
          <w:rFonts w:cs="Calibri"/>
          <w:sz w:val="18"/>
          <w:szCs w:val="18"/>
          <w:vertAlign w:val="superscript"/>
        </w:rPr>
        <w:t>5</w:t>
      </w:r>
      <w:r w:rsidRPr="00261305">
        <w:rPr>
          <w:rFonts w:cs="Calibri"/>
          <w:sz w:val="18"/>
          <w:szCs w:val="18"/>
        </w:rPr>
        <w:t xml:space="preserve"> Return of funds erroneously paid out to advance costs of Health Converations work</w:t>
      </w:r>
    </w:p>
    <w:p w14:paraId="61321554" w14:textId="77777777" w:rsidR="00EA2F43" w:rsidRDefault="00EA2F43" w:rsidP="00EA2F43">
      <w:pPr>
        <w:contextualSpacing/>
        <w:rPr>
          <w:rFonts w:cs="Calibri"/>
          <w:sz w:val="18"/>
          <w:szCs w:val="18"/>
        </w:rPr>
        <w:sectPr w:rsidR="00EA2F43" w:rsidSect="005F3F18">
          <w:pgSz w:w="16838" w:h="11906" w:orient="landscape"/>
          <w:pgMar w:top="1361" w:right="1361" w:bottom="1361" w:left="1361" w:header="284" w:footer="709" w:gutter="0"/>
          <w:cols w:space="708"/>
          <w:titlePg/>
          <w:docGrid w:linePitch="360"/>
        </w:sectPr>
      </w:pPr>
      <w:r w:rsidRPr="00261305">
        <w:rPr>
          <w:rFonts w:cs="Calibri"/>
          <w:sz w:val="18"/>
          <w:szCs w:val="18"/>
          <w:vertAlign w:val="superscript"/>
        </w:rPr>
        <w:t xml:space="preserve">6 </w:t>
      </w:r>
      <w:r w:rsidRPr="00261305">
        <w:rPr>
          <w:rFonts w:cs="Calibri"/>
          <w:sz w:val="18"/>
          <w:szCs w:val="18"/>
        </w:rPr>
        <w:t>USD: CH</w:t>
      </w:r>
      <w:r>
        <w:rPr>
          <w:rFonts w:cs="Calibri"/>
          <w:sz w:val="18"/>
          <w:szCs w:val="18"/>
        </w:rPr>
        <w:t xml:space="preserve">F </w:t>
      </w:r>
      <w:r w:rsidRPr="00261305">
        <w:rPr>
          <w:rFonts w:cs="Calibri"/>
          <w:sz w:val="18"/>
          <w:szCs w:val="18"/>
        </w:rPr>
        <w:t>rate of 1:0.997, as of April 2019</w:t>
      </w:r>
      <w:r>
        <w:rPr>
          <w:rFonts w:cs="Calibri"/>
          <w:sz w:val="18"/>
          <w:szCs w:val="18"/>
        </w:rPr>
        <w:t xml:space="preserve"> </w:t>
      </w:r>
    </w:p>
    <w:p w14:paraId="59691C98" w14:textId="77777777" w:rsidR="00EA2F43" w:rsidRDefault="00EA2F43" w:rsidP="00EA2F43">
      <w:pPr>
        <w:contextualSpacing/>
        <w:rPr>
          <w:rFonts w:cs="Calibri"/>
          <w:sz w:val="18"/>
          <w:szCs w:val="18"/>
        </w:rPr>
      </w:pPr>
    </w:p>
    <w:p w14:paraId="2B81A8CB" w14:textId="77777777" w:rsidR="00EA2F43" w:rsidRPr="0066495D" w:rsidRDefault="00EA2F43" w:rsidP="00EA2F43">
      <w:pPr>
        <w:keepNext/>
        <w:spacing w:after="60"/>
      </w:pPr>
      <w:r>
        <w:rPr>
          <w:rFonts w:eastAsiaTheme="majorEastAsia" w:cs="Calibri"/>
          <w:b/>
          <w:bCs/>
          <w:szCs w:val="24"/>
        </w:rPr>
        <w:t>Table 5:</w:t>
      </w:r>
      <w:r>
        <w:t xml:space="preserve"> summarizes assets held by ZimHealth, as of 31 December 2018.</w:t>
      </w:r>
    </w:p>
    <w:tbl>
      <w:tblPr>
        <w:tblStyle w:val="TableGrid"/>
        <w:tblW w:w="5000" w:type="pct"/>
        <w:tblLook w:val="04A0" w:firstRow="1" w:lastRow="0" w:firstColumn="1" w:lastColumn="0" w:noHBand="0" w:noVBand="1"/>
      </w:tblPr>
      <w:tblGrid>
        <w:gridCol w:w="3132"/>
        <w:gridCol w:w="3134"/>
        <w:gridCol w:w="3134"/>
      </w:tblGrid>
      <w:tr w:rsidR="00EA2F43" w:rsidRPr="0066495D" w14:paraId="1F2ACDF6" w14:textId="77777777" w:rsidTr="00643B16">
        <w:tc>
          <w:tcPr>
            <w:tcW w:w="5000" w:type="pct"/>
            <w:gridSpan w:val="3"/>
            <w:shd w:val="clear" w:color="auto" w:fill="D5DCE4" w:themeFill="text2" w:themeFillTint="33"/>
            <w:vAlign w:val="center"/>
          </w:tcPr>
          <w:p w14:paraId="2835487E" w14:textId="77777777" w:rsidR="00EA2F43" w:rsidRPr="0066495D" w:rsidRDefault="00EA2F43" w:rsidP="00643B16">
            <w:pPr>
              <w:snapToGrid w:val="0"/>
              <w:spacing w:before="60" w:after="60"/>
              <w:jc w:val="center"/>
              <w:rPr>
                <w:rFonts w:cs="Calibri"/>
                <w:b/>
                <w:bCs/>
              </w:rPr>
            </w:pPr>
            <w:r>
              <w:rPr>
                <w:rFonts w:cs="Calibri"/>
                <w:b/>
                <w:bCs/>
              </w:rPr>
              <w:t>ZimHealth Assets 2018</w:t>
            </w:r>
          </w:p>
        </w:tc>
      </w:tr>
      <w:tr w:rsidR="00EA2F43" w:rsidRPr="0066495D" w14:paraId="52792B3C" w14:textId="77777777" w:rsidTr="00643B16">
        <w:tc>
          <w:tcPr>
            <w:tcW w:w="1666" w:type="pct"/>
            <w:shd w:val="clear" w:color="auto" w:fill="D5DCE4" w:themeFill="text2" w:themeFillTint="33"/>
            <w:vAlign w:val="center"/>
          </w:tcPr>
          <w:p w14:paraId="482C1515" w14:textId="77777777" w:rsidR="00EA2F43" w:rsidRPr="0066495D" w:rsidRDefault="00EA2F43" w:rsidP="00643B16">
            <w:pPr>
              <w:snapToGrid w:val="0"/>
              <w:spacing w:before="60" w:after="60"/>
              <w:jc w:val="center"/>
              <w:rPr>
                <w:rFonts w:cs="Calibri"/>
                <w:b/>
              </w:rPr>
            </w:pPr>
            <w:r w:rsidRPr="0066495D">
              <w:rPr>
                <w:rFonts w:cs="Calibri"/>
                <w:b/>
              </w:rPr>
              <w:t>Type</w:t>
            </w:r>
          </w:p>
        </w:tc>
        <w:tc>
          <w:tcPr>
            <w:tcW w:w="1667" w:type="pct"/>
            <w:shd w:val="clear" w:color="auto" w:fill="D5DCE4" w:themeFill="text2" w:themeFillTint="33"/>
            <w:vAlign w:val="center"/>
          </w:tcPr>
          <w:p w14:paraId="5E31A1BD" w14:textId="77777777" w:rsidR="00EA2F43" w:rsidRPr="0066495D" w:rsidRDefault="00EA2F43" w:rsidP="00643B16">
            <w:pPr>
              <w:snapToGrid w:val="0"/>
              <w:spacing w:before="60" w:after="60"/>
              <w:jc w:val="center"/>
              <w:rPr>
                <w:rFonts w:cs="Calibri"/>
                <w:b/>
              </w:rPr>
            </w:pPr>
            <w:r w:rsidRPr="0066495D">
              <w:rPr>
                <w:rFonts w:cs="Calibri"/>
                <w:b/>
              </w:rPr>
              <w:t>Quantity</w:t>
            </w:r>
          </w:p>
        </w:tc>
        <w:tc>
          <w:tcPr>
            <w:tcW w:w="1667" w:type="pct"/>
            <w:shd w:val="clear" w:color="auto" w:fill="D5DCE4" w:themeFill="text2" w:themeFillTint="33"/>
            <w:vAlign w:val="center"/>
          </w:tcPr>
          <w:p w14:paraId="3116CB11" w14:textId="77777777" w:rsidR="00EA2F43" w:rsidRPr="0066495D" w:rsidRDefault="00EA2F43" w:rsidP="00643B16">
            <w:pPr>
              <w:snapToGrid w:val="0"/>
              <w:spacing w:before="60" w:after="60"/>
              <w:jc w:val="center"/>
              <w:rPr>
                <w:rFonts w:cs="Calibri"/>
                <w:b/>
              </w:rPr>
            </w:pPr>
            <w:r w:rsidRPr="0066495D">
              <w:rPr>
                <w:rFonts w:cs="Calibri"/>
                <w:b/>
              </w:rPr>
              <w:t>Value (CHF)</w:t>
            </w:r>
          </w:p>
        </w:tc>
      </w:tr>
      <w:tr w:rsidR="00EA2F43" w:rsidRPr="0066495D" w14:paraId="5BC5F6AA" w14:textId="77777777" w:rsidTr="00643B16">
        <w:tc>
          <w:tcPr>
            <w:tcW w:w="1666" w:type="pct"/>
          </w:tcPr>
          <w:p w14:paraId="0D7C7165" w14:textId="77777777" w:rsidR="00EA2F43" w:rsidRPr="0066495D" w:rsidRDefault="00EA2F43" w:rsidP="00643B16">
            <w:pPr>
              <w:snapToGrid w:val="0"/>
              <w:spacing w:before="60" w:after="60"/>
              <w:jc w:val="both"/>
              <w:rPr>
                <w:rFonts w:cs="Calibri"/>
                <w:bCs/>
              </w:rPr>
            </w:pPr>
            <w:r w:rsidRPr="0066495D">
              <w:rPr>
                <w:rFonts w:cs="Calibri"/>
                <w:bCs/>
              </w:rPr>
              <w:t xml:space="preserve">Chaffing dishes </w:t>
            </w:r>
          </w:p>
        </w:tc>
        <w:tc>
          <w:tcPr>
            <w:tcW w:w="1667" w:type="pct"/>
          </w:tcPr>
          <w:p w14:paraId="7A16E5F0" w14:textId="77777777" w:rsidR="00EA2F43" w:rsidRPr="0066495D" w:rsidRDefault="00EA2F43" w:rsidP="00643B16">
            <w:pPr>
              <w:snapToGrid w:val="0"/>
              <w:spacing w:before="60" w:after="60"/>
              <w:jc w:val="both"/>
              <w:rPr>
                <w:rFonts w:cs="Calibri"/>
              </w:rPr>
            </w:pPr>
            <w:r w:rsidRPr="0066495D">
              <w:rPr>
                <w:rFonts w:cs="Calibri"/>
              </w:rPr>
              <w:t>15 @ CHF70 each</w:t>
            </w:r>
          </w:p>
        </w:tc>
        <w:tc>
          <w:tcPr>
            <w:tcW w:w="1667" w:type="pct"/>
            <w:vAlign w:val="center"/>
          </w:tcPr>
          <w:p w14:paraId="5B801582" w14:textId="77777777" w:rsidR="00EA2F43" w:rsidRPr="0066495D" w:rsidRDefault="00EA2F43" w:rsidP="00643B16">
            <w:pPr>
              <w:snapToGrid w:val="0"/>
              <w:spacing w:before="60" w:after="60"/>
              <w:jc w:val="right"/>
              <w:rPr>
                <w:rFonts w:cs="Calibri"/>
              </w:rPr>
            </w:pPr>
            <w:r w:rsidRPr="0066495D">
              <w:rPr>
                <w:rFonts w:cs="Calibri"/>
              </w:rPr>
              <w:t>1,050.00</w:t>
            </w:r>
          </w:p>
        </w:tc>
      </w:tr>
      <w:tr w:rsidR="00EA2F43" w:rsidRPr="0066495D" w14:paraId="4A99C487" w14:textId="77777777" w:rsidTr="00643B16">
        <w:tc>
          <w:tcPr>
            <w:tcW w:w="1666" w:type="pct"/>
          </w:tcPr>
          <w:p w14:paraId="5494BAD0" w14:textId="77777777" w:rsidR="00EA2F43" w:rsidRPr="0066495D" w:rsidRDefault="00EA2F43" w:rsidP="00643B16">
            <w:pPr>
              <w:snapToGrid w:val="0"/>
              <w:spacing w:before="60" w:after="60"/>
              <w:jc w:val="both"/>
              <w:rPr>
                <w:rFonts w:cs="Calibri"/>
                <w:bCs/>
              </w:rPr>
            </w:pPr>
            <w:r w:rsidRPr="0066495D">
              <w:rPr>
                <w:rFonts w:cs="Calibri"/>
                <w:bCs/>
              </w:rPr>
              <w:t>Sculptures</w:t>
            </w:r>
          </w:p>
        </w:tc>
        <w:tc>
          <w:tcPr>
            <w:tcW w:w="1667" w:type="pct"/>
          </w:tcPr>
          <w:p w14:paraId="68CF9C58" w14:textId="77777777" w:rsidR="00EA2F43" w:rsidRPr="0066495D" w:rsidRDefault="00EA2F43" w:rsidP="00643B16">
            <w:pPr>
              <w:snapToGrid w:val="0"/>
              <w:spacing w:before="60" w:after="60"/>
              <w:jc w:val="both"/>
              <w:rPr>
                <w:rFonts w:cs="Calibri"/>
              </w:rPr>
            </w:pPr>
            <w:r w:rsidRPr="0066495D">
              <w:rPr>
                <w:rFonts w:cs="Calibri"/>
              </w:rPr>
              <w:t>25 @ CHF25 each</w:t>
            </w:r>
          </w:p>
        </w:tc>
        <w:tc>
          <w:tcPr>
            <w:tcW w:w="1667" w:type="pct"/>
            <w:vAlign w:val="center"/>
          </w:tcPr>
          <w:p w14:paraId="7FADD38D" w14:textId="77777777" w:rsidR="00EA2F43" w:rsidRPr="0066495D" w:rsidRDefault="00EA2F43" w:rsidP="00643B16">
            <w:pPr>
              <w:snapToGrid w:val="0"/>
              <w:spacing w:before="60" w:after="60"/>
              <w:jc w:val="right"/>
              <w:rPr>
                <w:rFonts w:cs="Calibri"/>
              </w:rPr>
            </w:pPr>
            <w:r w:rsidRPr="0066495D">
              <w:rPr>
                <w:rFonts w:cs="Calibri"/>
              </w:rPr>
              <w:t>625</w:t>
            </w:r>
          </w:p>
        </w:tc>
      </w:tr>
      <w:tr w:rsidR="00EA2F43" w:rsidRPr="0066495D" w14:paraId="0E455BB4" w14:textId="77777777" w:rsidTr="00643B16">
        <w:tc>
          <w:tcPr>
            <w:tcW w:w="1666" w:type="pct"/>
          </w:tcPr>
          <w:p w14:paraId="08155613" w14:textId="77777777" w:rsidR="00EA2F43" w:rsidRPr="0066495D" w:rsidRDefault="00EA2F43" w:rsidP="00643B16">
            <w:pPr>
              <w:snapToGrid w:val="0"/>
              <w:spacing w:before="60" w:after="60"/>
              <w:jc w:val="both"/>
              <w:rPr>
                <w:rFonts w:cs="Calibri"/>
                <w:bCs/>
              </w:rPr>
            </w:pPr>
            <w:r w:rsidRPr="0066495D">
              <w:rPr>
                <w:rFonts w:cs="Calibri"/>
                <w:bCs/>
              </w:rPr>
              <w:t>Carpet</w:t>
            </w:r>
          </w:p>
        </w:tc>
        <w:tc>
          <w:tcPr>
            <w:tcW w:w="1667" w:type="pct"/>
          </w:tcPr>
          <w:p w14:paraId="3593C103" w14:textId="77777777" w:rsidR="00EA2F43" w:rsidRPr="0066495D" w:rsidRDefault="00EA2F43" w:rsidP="00643B16">
            <w:pPr>
              <w:snapToGrid w:val="0"/>
              <w:spacing w:before="60" w:after="60"/>
              <w:jc w:val="both"/>
              <w:rPr>
                <w:rFonts w:cs="Calibri"/>
              </w:rPr>
            </w:pPr>
            <w:r w:rsidRPr="0066495D">
              <w:rPr>
                <w:rFonts w:cs="Calibri"/>
              </w:rPr>
              <w:t>20 meters</w:t>
            </w:r>
          </w:p>
        </w:tc>
        <w:tc>
          <w:tcPr>
            <w:tcW w:w="1667" w:type="pct"/>
            <w:vAlign w:val="center"/>
          </w:tcPr>
          <w:p w14:paraId="00606D14" w14:textId="77777777" w:rsidR="00EA2F43" w:rsidRPr="0066495D" w:rsidRDefault="00EA2F43" w:rsidP="00643B16">
            <w:pPr>
              <w:snapToGrid w:val="0"/>
              <w:spacing w:before="60" w:after="60"/>
              <w:jc w:val="right"/>
              <w:rPr>
                <w:rFonts w:cs="Calibri"/>
              </w:rPr>
            </w:pPr>
            <w:r w:rsidRPr="0066495D">
              <w:rPr>
                <w:rFonts w:cs="Calibri"/>
              </w:rPr>
              <w:t>314</w:t>
            </w:r>
          </w:p>
        </w:tc>
      </w:tr>
      <w:tr w:rsidR="00EA2F43" w:rsidRPr="0066495D" w14:paraId="6C3198F6" w14:textId="77777777" w:rsidTr="00643B16">
        <w:tc>
          <w:tcPr>
            <w:tcW w:w="1666" w:type="pct"/>
            <w:tcBorders>
              <w:bottom w:val="single" w:sz="4" w:space="0" w:color="auto"/>
            </w:tcBorders>
          </w:tcPr>
          <w:p w14:paraId="15DBCE27" w14:textId="77777777" w:rsidR="00EA2F43" w:rsidRPr="0066495D" w:rsidRDefault="00EA2F43" w:rsidP="00643B16">
            <w:pPr>
              <w:snapToGrid w:val="0"/>
              <w:spacing w:before="60" w:after="60"/>
              <w:jc w:val="both"/>
              <w:rPr>
                <w:rFonts w:cs="Calibri"/>
                <w:bCs/>
              </w:rPr>
            </w:pPr>
            <w:r w:rsidRPr="0066495D">
              <w:rPr>
                <w:rFonts w:cs="Calibri"/>
                <w:bCs/>
              </w:rPr>
              <w:t xml:space="preserve">Miscellaneous </w:t>
            </w:r>
            <w:r w:rsidRPr="0066495D">
              <w:rPr>
                <w:rFonts w:cs="Calibri"/>
                <w:bCs/>
              </w:rPr>
              <w:br/>
              <w:t>(Unsold artefacts and drinks etc.)</w:t>
            </w:r>
          </w:p>
        </w:tc>
        <w:tc>
          <w:tcPr>
            <w:tcW w:w="1667" w:type="pct"/>
            <w:tcBorders>
              <w:bottom w:val="single" w:sz="4" w:space="0" w:color="auto"/>
            </w:tcBorders>
          </w:tcPr>
          <w:p w14:paraId="2C807422" w14:textId="77777777" w:rsidR="00EA2F43" w:rsidRPr="0066495D" w:rsidRDefault="00EA2F43" w:rsidP="00643B16">
            <w:pPr>
              <w:snapToGrid w:val="0"/>
              <w:spacing w:before="60" w:after="60"/>
              <w:jc w:val="center"/>
              <w:rPr>
                <w:rFonts w:cs="Calibri"/>
              </w:rPr>
            </w:pPr>
          </w:p>
        </w:tc>
        <w:tc>
          <w:tcPr>
            <w:tcW w:w="1667" w:type="pct"/>
            <w:tcBorders>
              <w:bottom w:val="single" w:sz="4" w:space="0" w:color="auto"/>
            </w:tcBorders>
          </w:tcPr>
          <w:p w14:paraId="56F410B3" w14:textId="77777777" w:rsidR="00EA2F43" w:rsidRPr="0066495D" w:rsidRDefault="00EA2F43" w:rsidP="00643B16">
            <w:pPr>
              <w:snapToGrid w:val="0"/>
              <w:spacing w:before="60" w:after="60"/>
              <w:jc w:val="right"/>
              <w:rPr>
                <w:rFonts w:cs="Calibri"/>
              </w:rPr>
            </w:pPr>
            <w:r w:rsidRPr="0066495D">
              <w:rPr>
                <w:rFonts w:cs="Calibri"/>
              </w:rPr>
              <w:t>906</w:t>
            </w:r>
          </w:p>
        </w:tc>
      </w:tr>
      <w:tr w:rsidR="00EA2F43" w:rsidRPr="0066495D" w14:paraId="5C9A7734" w14:textId="77777777" w:rsidTr="00643B16">
        <w:tc>
          <w:tcPr>
            <w:tcW w:w="1666" w:type="pct"/>
            <w:shd w:val="clear" w:color="auto" w:fill="D5DCE4" w:themeFill="text2" w:themeFillTint="33"/>
          </w:tcPr>
          <w:p w14:paraId="45C611D3" w14:textId="77777777" w:rsidR="00EA2F43" w:rsidRPr="0066495D" w:rsidRDefault="00EA2F43" w:rsidP="00643B16">
            <w:pPr>
              <w:snapToGrid w:val="0"/>
              <w:spacing w:before="60" w:after="60"/>
              <w:jc w:val="both"/>
              <w:rPr>
                <w:rFonts w:cs="Calibri"/>
                <w:b/>
              </w:rPr>
            </w:pPr>
            <w:r w:rsidRPr="0066495D">
              <w:rPr>
                <w:rFonts w:cs="Calibri"/>
                <w:b/>
              </w:rPr>
              <w:t xml:space="preserve">Total Assets </w:t>
            </w:r>
          </w:p>
        </w:tc>
        <w:tc>
          <w:tcPr>
            <w:tcW w:w="1667" w:type="pct"/>
            <w:shd w:val="clear" w:color="auto" w:fill="D5DCE4" w:themeFill="text2" w:themeFillTint="33"/>
          </w:tcPr>
          <w:p w14:paraId="5AA69A40" w14:textId="77777777" w:rsidR="00EA2F43" w:rsidRPr="0066495D" w:rsidRDefault="00EA2F43" w:rsidP="00643B16">
            <w:pPr>
              <w:tabs>
                <w:tab w:val="right" w:pos="2260"/>
              </w:tabs>
              <w:snapToGrid w:val="0"/>
              <w:spacing w:before="60" w:after="60"/>
              <w:jc w:val="both"/>
              <w:rPr>
                <w:rFonts w:cs="Calibri"/>
                <w:b/>
              </w:rPr>
            </w:pPr>
          </w:p>
        </w:tc>
        <w:tc>
          <w:tcPr>
            <w:tcW w:w="1667" w:type="pct"/>
            <w:shd w:val="clear" w:color="auto" w:fill="D5DCE4" w:themeFill="text2" w:themeFillTint="33"/>
            <w:vAlign w:val="center"/>
          </w:tcPr>
          <w:p w14:paraId="447877D8" w14:textId="77777777" w:rsidR="00EA2F43" w:rsidRPr="0066495D" w:rsidRDefault="00EA2F43" w:rsidP="00643B16">
            <w:pPr>
              <w:snapToGrid w:val="0"/>
              <w:spacing w:before="60" w:after="60"/>
              <w:jc w:val="right"/>
              <w:rPr>
                <w:rFonts w:cs="Calibri"/>
                <w:b/>
              </w:rPr>
            </w:pPr>
            <w:r w:rsidRPr="0066495D">
              <w:rPr>
                <w:rFonts w:cs="Calibri"/>
                <w:b/>
              </w:rPr>
              <w:fldChar w:fldCharType="begin"/>
            </w:r>
            <w:r w:rsidRPr="0066495D">
              <w:rPr>
                <w:rFonts w:cs="Calibri"/>
                <w:b/>
              </w:rPr>
              <w:instrText xml:space="preserve"> =SUM(ABOVE) </w:instrText>
            </w:r>
            <w:r w:rsidRPr="0066495D">
              <w:rPr>
                <w:rFonts w:cs="Calibri"/>
                <w:b/>
              </w:rPr>
              <w:fldChar w:fldCharType="separate"/>
            </w:r>
            <w:r w:rsidRPr="0066495D">
              <w:rPr>
                <w:rFonts w:cs="Calibri"/>
                <w:b/>
                <w:noProof/>
              </w:rPr>
              <w:t>2,995</w:t>
            </w:r>
            <w:r w:rsidRPr="0066495D">
              <w:rPr>
                <w:rFonts w:cs="Calibri"/>
                <w:b/>
              </w:rPr>
              <w:fldChar w:fldCharType="end"/>
            </w:r>
          </w:p>
        </w:tc>
      </w:tr>
    </w:tbl>
    <w:p w14:paraId="2CDBE8A6" w14:textId="77777777" w:rsidR="00EA2F43" w:rsidRPr="00A53D8F" w:rsidRDefault="00EA2F43" w:rsidP="00EA2F43">
      <w:pPr>
        <w:rPr>
          <w:rFonts w:cs="Calibri"/>
        </w:rPr>
      </w:pPr>
    </w:p>
    <w:p w14:paraId="38D20CED" w14:textId="77777777" w:rsidR="00EA2F43" w:rsidRDefault="00EA2F43" w:rsidP="00EA2F43">
      <w:pPr>
        <w:rPr>
          <w:rFonts w:eastAsia="Georgia"/>
        </w:rPr>
      </w:pPr>
    </w:p>
    <w:p w14:paraId="29516073" w14:textId="02880FC8" w:rsidR="006C4CF9" w:rsidRDefault="006C4CF9" w:rsidP="006C4CF9">
      <w:pPr>
        <w:rPr>
          <w:rFonts w:eastAsia="Georgia"/>
        </w:rPr>
      </w:pPr>
      <w:r>
        <w:rPr>
          <w:rFonts w:eastAsia="Georgia"/>
        </w:rPr>
        <w:br w:type="page"/>
      </w:r>
    </w:p>
    <w:p w14:paraId="222F6E85" w14:textId="60048A42" w:rsidR="00122004" w:rsidRPr="000842CA" w:rsidRDefault="00420221" w:rsidP="00EA2F43">
      <w:pPr>
        <w:pStyle w:val="Heading1"/>
        <w:numPr>
          <w:ilvl w:val="0"/>
          <w:numId w:val="0"/>
        </w:numPr>
        <w:ind w:left="567" w:hanging="567"/>
        <w:rPr>
          <w:rFonts w:eastAsia="Calibri Light"/>
        </w:rPr>
      </w:pPr>
      <w:r w:rsidRPr="000842CA">
        <w:rPr>
          <w:rFonts w:eastAsia="Calibri Light"/>
        </w:rPr>
        <w:t>Annex 2: Zim</w:t>
      </w:r>
      <w:r w:rsidR="006C4CF9">
        <w:rPr>
          <w:rFonts w:eastAsia="Calibri Light"/>
        </w:rPr>
        <w:t>Health Executive Committee, 2018</w:t>
      </w:r>
    </w:p>
    <w:p w14:paraId="10AFB35E" w14:textId="77777777" w:rsidR="00122004" w:rsidRPr="000842CA" w:rsidRDefault="00122004">
      <w:pPr>
        <w:spacing w:after="240" w:line="240" w:lineRule="auto"/>
        <w:rPr>
          <w:rFonts w:eastAsia="Calibri" w:cs="Calibri"/>
          <w:b/>
        </w:rPr>
      </w:pPr>
    </w:p>
    <w:p w14:paraId="3F80E8D4" w14:textId="77777777" w:rsidR="00122004" w:rsidRPr="000842CA" w:rsidRDefault="00420221">
      <w:pPr>
        <w:spacing w:line="240" w:lineRule="auto"/>
        <w:rPr>
          <w:rFonts w:eastAsia="Calibri" w:cs="Calibri"/>
        </w:rPr>
      </w:pPr>
      <w:r w:rsidRPr="000842CA">
        <w:rPr>
          <w:rFonts w:eastAsia="Calibri" w:cs="Calibri"/>
          <w:b/>
        </w:rPr>
        <w:t>Chairperson</w:t>
      </w:r>
      <w:r w:rsidRPr="000842CA">
        <w:rPr>
          <w:rFonts w:eastAsia="Calibri" w:cs="Calibri"/>
        </w:rPr>
        <w:t>:</w:t>
      </w:r>
      <w:r w:rsidRPr="000842CA">
        <w:rPr>
          <w:rFonts w:eastAsia="Calibri" w:cs="Calibri"/>
        </w:rPr>
        <w:tab/>
      </w:r>
      <w:r w:rsidRPr="000842CA">
        <w:rPr>
          <w:rFonts w:eastAsia="Calibri" w:cs="Calibri"/>
        </w:rPr>
        <w:tab/>
      </w:r>
      <w:r w:rsidRPr="000842CA">
        <w:rPr>
          <w:rFonts w:eastAsia="Calibri" w:cs="Calibri"/>
        </w:rPr>
        <w:tab/>
        <w:t xml:space="preserve">Ngonidzashe Hove </w:t>
      </w:r>
    </w:p>
    <w:p w14:paraId="4F70D206" w14:textId="77777777" w:rsidR="00122004" w:rsidRPr="000842CA" w:rsidRDefault="00420221">
      <w:pPr>
        <w:spacing w:line="240" w:lineRule="auto"/>
        <w:rPr>
          <w:rFonts w:eastAsia="Calibri" w:cs="Calibri"/>
        </w:rPr>
      </w:pPr>
      <w:r w:rsidRPr="000842CA">
        <w:rPr>
          <w:rFonts w:eastAsia="Calibri" w:cs="Calibri"/>
          <w:b/>
        </w:rPr>
        <w:t>Secretary-General</w:t>
      </w:r>
      <w:r w:rsidRPr="000842CA">
        <w:rPr>
          <w:rFonts w:eastAsia="Calibri" w:cs="Calibri"/>
        </w:rPr>
        <w:t>:</w:t>
      </w:r>
      <w:r w:rsidRPr="000842CA">
        <w:rPr>
          <w:rFonts w:eastAsia="Calibri" w:cs="Calibri"/>
        </w:rPr>
        <w:tab/>
      </w:r>
      <w:r w:rsidRPr="000842CA">
        <w:rPr>
          <w:rFonts w:eastAsia="Calibri" w:cs="Calibri"/>
        </w:rPr>
        <w:tab/>
        <w:t>Rutendo Kuwana</w:t>
      </w:r>
    </w:p>
    <w:p w14:paraId="3636152F" w14:textId="77777777" w:rsidR="00122004" w:rsidRPr="000842CA" w:rsidRDefault="00420221">
      <w:pPr>
        <w:spacing w:line="240" w:lineRule="auto"/>
        <w:rPr>
          <w:rFonts w:eastAsia="Calibri" w:cs="Calibri"/>
        </w:rPr>
      </w:pPr>
      <w:r w:rsidRPr="000842CA">
        <w:rPr>
          <w:rFonts w:eastAsia="Calibri" w:cs="Calibri"/>
          <w:b/>
        </w:rPr>
        <w:t>Treasurer</w:t>
      </w:r>
      <w:r w:rsidRPr="000842CA">
        <w:rPr>
          <w:rFonts w:eastAsia="Calibri" w:cs="Calibri"/>
        </w:rPr>
        <w:t>:</w:t>
      </w:r>
      <w:r w:rsidRPr="000842CA">
        <w:rPr>
          <w:rFonts w:eastAsia="Calibri" w:cs="Calibri"/>
        </w:rPr>
        <w:tab/>
      </w:r>
      <w:r w:rsidRPr="000842CA">
        <w:rPr>
          <w:rFonts w:eastAsia="Calibri" w:cs="Calibri"/>
        </w:rPr>
        <w:tab/>
      </w:r>
      <w:r w:rsidRPr="000842CA">
        <w:rPr>
          <w:rFonts w:eastAsia="Calibri" w:cs="Calibri"/>
        </w:rPr>
        <w:tab/>
        <w:t>Batsirai Majuru</w:t>
      </w:r>
    </w:p>
    <w:p w14:paraId="0D5EBD83" w14:textId="6CE65964" w:rsidR="00122004" w:rsidRPr="000842CA" w:rsidRDefault="00420221">
      <w:pPr>
        <w:spacing w:line="240" w:lineRule="auto"/>
        <w:rPr>
          <w:rFonts w:eastAsia="Calibri" w:cs="Calibri"/>
        </w:rPr>
      </w:pPr>
      <w:r w:rsidRPr="000842CA">
        <w:rPr>
          <w:rFonts w:eastAsia="Calibri" w:cs="Calibri"/>
        </w:rPr>
        <w:br/>
      </w:r>
      <w:r w:rsidRPr="000842CA">
        <w:rPr>
          <w:rFonts w:eastAsia="Calibri" w:cs="Calibri"/>
          <w:b/>
        </w:rPr>
        <w:t>Executive Committee</w:t>
      </w:r>
      <w:r w:rsidRPr="000842CA">
        <w:rPr>
          <w:rFonts w:eastAsia="Calibri" w:cs="Calibri"/>
          <w:b/>
        </w:rPr>
        <w:tab/>
      </w:r>
      <w:r w:rsidRPr="000842CA">
        <w:rPr>
          <w:rFonts w:eastAsia="Calibri" w:cs="Calibri"/>
          <w:b/>
        </w:rPr>
        <w:tab/>
      </w:r>
      <w:r w:rsidRPr="000842CA">
        <w:rPr>
          <w:rFonts w:eastAsia="Calibri" w:cs="Calibri"/>
        </w:rPr>
        <w:t>Bongani Ncube-Zikhali (Publicity and Membership)</w:t>
      </w:r>
    </w:p>
    <w:p w14:paraId="11C0918A" w14:textId="7ADF9520" w:rsidR="00016571" w:rsidRDefault="00420221">
      <w:pPr>
        <w:spacing w:line="240" w:lineRule="auto"/>
        <w:rPr>
          <w:rFonts w:eastAsia="Calibri" w:cs="Calibri"/>
        </w:rPr>
      </w:pPr>
      <w:r w:rsidRPr="000842CA">
        <w:rPr>
          <w:rFonts w:eastAsia="Calibri" w:cs="Calibri"/>
        </w:rPr>
        <w:tab/>
      </w:r>
      <w:r w:rsidRPr="000842CA">
        <w:rPr>
          <w:rFonts w:eastAsia="Calibri" w:cs="Calibri"/>
        </w:rPr>
        <w:tab/>
      </w:r>
      <w:r w:rsidRPr="000842CA">
        <w:rPr>
          <w:rFonts w:eastAsia="Calibri" w:cs="Calibri"/>
        </w:rPr>
        <w:tab/>
      </w:r>
      <w:r w:rsidRPr="000842CA">
        <w:rPr>
          <w:rFonts w:eastAsia="Calibri" w:cs="Calibri"/>
        </w:rPr>
        <w:tab/>
      </w:r>
      <w:r w:rsidR="00016571">
        <w:rPr>
          <w:rFonts w:eastAsia="Calibri" w:cs="Calibri"/>
        </w:rPr>
        <w:t>Ian Menzies (Vice Treasurer)</w:t>
      </w:r>
    </w:p>
    <w:p w14:paraId="334AFA5C" w14:textId="77777777" w:rsidR="00016571" w:rsidRDefault="00016571" w:rsidP="00016571">
      <w:pPr>
        <w:spacing w:line="240" w:lineRule="auto"/>
        <w:ind w:left="2160" w:firstLine="720"/>
        <w:rPr>
          <w:rFonts w:eastAsia="Calibri" w:cs="Calibri"/>
        </w:rPr>
      </w:pPr>
      <w:r w:rsidRPr="000842CA">
        <w:rPr>
          <w:rFonts w:eastAsia="Calibri" w:cs="Calibri"/>
        </w:rPr>
        <w:t>Jenifer Mutano (Vice Secretary General)</w:t>
      </w:r>
    </w:p>
    <w:p w14:paraId="069903EA" w14:textId="11BDA40B" w:rsidR="00122004" w:rsidRPr="000842CA" w:rsidRDefault="00420221" w:rsidP="00016571">
      <w:pPr>
        <w:spacing w:line="240" w:lineRule="auto"/>
        <w:ind w:left="2160" w:firstLine="720"/>
        <w:rPr>
          <w:rFonts w:eastAsia="Calibri" w:cs="Calibri"/>
        </w:rPr>
      </w:pPr>
      <w:r w:rsidRPr="000842CA">
        <w:rPr>
          <w:rFonts w:eastAsia="Calibri" w:cs="Calibri"/>
        </w:rPr>
        <w:t>Louise Daniels</w:t>
      </w:r>
    </w:p>
    <w:p w14:paraId="3737D9C3" w14:textId="77777777" w:rsidR="00122004" w:rsidRPr="000842CA" w:rsidRDefault="00420221">
      <w:pPr>
        <w:spacing w:line="240" w:lineRule="auto"/>
        <w:rPr>
          <w:rFonts w:eastAsia="Calibri" w:cs="Calibri"/>
        </w:rPr>
      </w:pPr>
      <w:r w:rsidRPr="000842CA">
        <w:rPr>
          <w:rFonts w:eastAsia="Calibri" w:cs="Calibri"/>
        </w:rPr>
        <w:tab/>
      </w:r>
      <w:r w:rsidRPr="000842CA">
        <w:rPr>
          <w:rFonts w:eastAsia="Calibri" w:cs="Calibri"/>
        </w:rPr>
        <w:tab/>
      </w:r>
      <w:r w:rsidRPr="000842CA">
        <w:rPr>
          <w:rFonts w:eastAsia="Calibri" w:cs="Calibri"/>
        </w:rPr>
        <w:tab/>
      </w:r>
      <w:r w:rsidRPr="000842CA">
        <w:rPr>
          <w:rFonts w:eastAsia="Calibri" w:cs="Calibri"/>
        </w:rPr>
        <w:tab/>
        <w:t>Chiedza Nyebera Pfister</w:t>
      </w:r>
    </w:p>
    <w:p w14:paraId="74A9D8B1" w14:textId="50B78265" w:rsidR="00122004" w:rsidRPr="000842CA" w:rsidRDefault="00016571">
      <w:pPr>
        <w:spacing w:line="240" w:lineRule="auto"/>
        <w:ind w:left="2880"/>
        <w:rPr>
          <w:rFonts w:eastAsia="Calibri" w:cs="Calibri"/>
        </w:rPr>
      </w:pPr>
      <w:r>
        <w:rPr>
          <w:rFonts w:eastAsia="Calibri" w:cs="Calibri"/>
        </w:rPr>
        <w:t>Vonai Muyambo</w:t>
      </w:r>
    </w:p>
    <w:p w14:paraId="79163081" w14:textId="39C81F44" w:rsidR="00122004" w:rsidRPr="00016571" w:rsidRDefault="00420221" w:rsidP="00016571">
      <w:pPr>
        <w:spacing w:line="240" w:lineRule="auto"/>
        <w:ind w:left="2880"/>
        <w:rPr>
          <w:rFonts w:eastAsia="Georgia" w:cs="Calibri"/>
        </w:rPr>
      </w:pPr>
      <w:r w:rsidRPr="000842CA">
        <w:rPr>
          <w:rFonts w:eastAsia="Calibri" w:cs="Calibri"/>
        </w:rPr>
        <w:t>Luther Gwaza</w:t>
      </w:r>
      <w:r w:rsidRPr="000842CA">
        <w:rPr>
          <w:rFonts w:eastAsia="Georgia" w:cs="Calibri"/>
          <w:sz w:val="22"/>
        </w:rPr>
        <w:t xml:space="preserve"> </w:t>
      </w:r>
    </w:p>
    <w:p w14:paraId="5FFE7589" w14:textId="3FEFF890" w:rsidR="002C1174" w:rsidRDefault="002C1174">
      <w:pPr>
        <w:spacing w:line="240" w:lineRule="auto"/>
        <w:ind w:left="2880"/>
        <w:rPr>
          <w:rFonts w:eastAsia="Calibri" w:cs="Calibri"/>
        </w:rPr>
      </w:pPr>
    </w:p>
    <w:p w14:paraId="741F8673" w14:textId="7875D752" w:rsidR="002C1174" w:rsidRDefault="002C1174">
      <w:pPr>
        <w:spacing w:line="240" w:lineRule="auto"/>
        <w:ind w:left="2880"/>
        <w:rPr>
          <w:rFonts w:eastAsia="Calibri" w:cs="Calibri"/>
        </w:rPr>
      </w:pPr>
    </w:p>
    <w:p w14:paraId="5BD25435" w14:textId="2EF552FE" w:rsidR="002C1174" w:rsidRDefault="002C1174">
      <w:pPr>
        <w:spacing w:line="240" w:lineRule="auto"/>
        <w:ind w:left="2880"/>
        <w:rPr>
          <w:rFonts w:eastAsia="Calibri" w:cs="Calibri"/>
        </w:rPr>
      </w:pPr>
    </w:p>
    <w:p w14:paraId="147D96AB" w14:textId="3109E109" w:rsidR="002C1174" w:rsidRDefault="002C1174">
      <w:pPr>
        <w:spacing w:line="240" w:lineRule="auto"/>
        <w:ind w:left="2880"/>
        <w:rPr>
          <w:rFonts w:eastAsia="Calibri" w:cs="Calibri"/>
        </w:rPr>
      </w:pPr>
    </w:p>
    <w:p w14:paraId="630AD19C" w14:textId="3118487B" w:rsidR="002C1174" w:rsidRDefault="002C1174">
      <w:pPr>
        <w:spacing w:line="240" w:lineRule="auto"/>
        <w:ind w:left="2880"/>
        <w:rPr>
          <w:rFonts w:eastAsia="Calibri" w:cs="Calibri"/>
        </w:rPr>
      </w:pPr>
    </w:p>
    <w:p w14:paraId="0BA1655D" w14:textId="49BA499F" w:rsidR="002C1174" w:rsidRDefault="002C1174">
      <w:pPr>
        <w:spacing w:line="240" w:lineRule="auto"/>
        <w:ind w:left="2880"/>
        <w:rPr>
          <w:rFonts w:eastAsia="Calibri" w:cs="Calibri"/>
        </w:rPr>
      </w:pPr>
    </w:p>
    <w:p w14:paraId="0AA73261" w14:textId="4B447001" w:rsidR="002C1174" w:rsidRDefault="002C1174">
      <w:pPr>
        <w:spacing w:line="240" w:lineRule="auto"/>
        <w:ind w:left="2880"/>
        <w:rPr>
          <w:rFonts w:eastAsia="Calibri" w:cs="Calibri"/>
        </w:rPr>
      </w:pPr>
    </w:p>
    <w:p w14:paraId="1B89BC1E" w14:textId="0E029801" w:rsidR="002C1174" w:rsidRDefault="002C1174">
      <w:pPr>
        <w:spacing w:line="240" w:lineRule="auto"/>
        <w:ind w:left="2880"/>
        <w:rPr>
          <w:rFonts w:eastAsia="Calibri" w:cs="Calibri"/>
        </w:rPr>
      </w:pPr>
    </w:p>
    <w:p w14:paraId="148E0E52" w14:textId="77777777" w:rsidR="002C1174" w:rsidRPr="000842CA" w:rsidRDefault="002C1174">
      <w:pPr>
        <w:spacing w:line="240" w:lineRule="auto"/>
        <w:ind w:left="2880"/>
        <w:rPr>
          <w:rFonts w:eastAsia="Calibri" w:cs="Calibri"/>
        </w:rPr>
      </w:pPr>
    </w:p>
    <w:p w14:paraId="073F6CEF" w14:textId="77777777" w:rsidR="00122004" w:rsidRPr="000842CA" w:rsidRDefault="00420221">
      <w:pPr>
        <w:spacing w:line="276" w:lineRule="auto"/>
        <w:rPr>
          <w:rFonts w:eastAsia="Calibri" w:cs="Calibri"/>
          <w:b/>
        </w:rPr>
      </w:pPr>
      <w:r w:rsidRPr="000842CA">
        <w:rPr>
          <w:rFonts w:eastAsia="Calibri" w:cs="Calibri"/>
          <w:b/>
        </w:rPr>
        <w:t>Contact Us</w:t>
      </w:r>
    </w:p>
    <w:p w14:paraId="2742D103" w14:textId="77777777" w:rsidR="00122004" w:rsidRPr="000842CA" w:rsidRDefault="00420221">
      <w:pPr>
        <w:spacing w:line="240" w:lineRule="auto"/>
        <w:rPr>
          <w:rFonts w:eastAsia="Calibri" w:cs="Calibri"/>
          <w:color w:val="0000FF"/>
        </w:rPr>
      </w:pPr>
      <w:r w:rsidRPr="000842CA">
        <w:rPr>
          <w:rFonts w:eastAsia="Calibri" w:cs="Calibri"/>
          <w:color w:val="000000"/>
        </w:rPr>
        <w:t xml:space="preserve">Website: </w:t>
      </w:r>
      <w:hyperlink r:id="rId13">
        <w:r w:rsidRPr="000842CA">
          <w:rPr>
            <w:rFonts w:eastAsia="Calibri" w:cs="Calibri"/>
            <w:color w:val="0000FF"/>
            <w:u w:val="single"/>
          </w:rPr>
          <w:t>www.zimhealth.org</w:t>
        </w:r>
      </w:hyperlink>
    </w:p>
    <w:p w14:paraId="49591ECE" w14:textId="77777777" w:rsidR="00122004" w:rsidRPr="000842CA" w:rsidRDefault="00420221">
      <w:pPr>
        <w:spacing w:line="240" w:lineRule="auto"/>
        <w:rPr>
          <w:rFonts w:eastAsia="Calibri" w:cs="Calibri"/>
          <w:color w:val="0000FF"/>
        </w:rPr>
      </w:pPr>
      <w:r w:rsidRPr="000842CA">
        <w:rPr>
          <w:rFonts w:eastAsia="Calibri" w:cs="Calibri"/>
          <w:color w:val="000000"/>
        </w:rPr>
        <w:t xml:space="preserve">Email: </w:t>
      </w:r>
      <w:hyperlink r:id="rId14">
        <w:r w:rsidRPr="000842CA">
          <w:rPr>
            <w:rFonts w:eastAsia="Calibri" w:cs="Calibri"/>
            <w:color w:val="0563C1"/>
            <w:u w:val="single"/>
          </w:rPr>
          <w:t>info@zimhealth.org</w:t>
        </w:r>
      </w:hyperlink>
    </w:p>
    <w:p w14:paraId="3BA80252" w14:textId="0CB3FE9D" w:rsidR="00122004" w:rsidRPr="000842CA" w:rsidRDefault="00016571">
      <w:pPr>
        <w:spacing w:line="240" w:lineRule="auto"/>
        <w:rPr>
          <w:rFonts w:eastAsia="Calibri" w:cs="Calibri"/>
        </w:rPr>
      </w:pPr>
      <w:r>
        <w:rPr>
          <w:rFonts w:eastAsia="Calibri" w:cs="Calibri"/>
        </w:rPr>
        <w:t xml:space="preserve">Facebook </w:t>
      </w:r>
    </w:p>
    <w:p w14:paraId="376DE3EC" w14:textId="77777777" w:rsidR="00122004" w:rsidRPr="000842CA" w:rsidRDefault="00122004">
      <w:pPr>
        <w:spacing w:line="240" w:lineRule="auto"/>
        <w:rPr>
          <w:rFonts w:eastAsia="Calibri" w:cs="Calibri"/>
          <w:color w:val="000000"/>
        </w:rPr>
      </w:pPr>
    </w:p>
    <w:p w14:paraId="335ED5E5" w14:textId="77777777" w:rsidR="00122004" w:rsidRPr="000842CA" w:rsidRDefault="00122004">
      <w:pPr>
        <w:spacing w:line="276" w:lineRule="auto"/>
        <w:rPr>
          <w:rFonts w:eastAsia="Georgia" w:cs="Calibri"/>
        </w:rPr>
      </w:pPr>
    </w:p>
    <w:sectPr w:rsidR="00122004" w:rsidRPr="000842CA" w:rsidSect="005F3F18">
      <w:footerReference w:type="default" r:id="rId15"/>
      <w:pgSz w:w="11906" w:h="16838"/>
      <w:pgMar w:top="1361" w:right="1361" w:bottom="1361" w:left="136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BEE5B" w14:textId="77777777" w:rsidR="005E4D72" w:rsidRDefault="005E4D72" w:rsidP="006C4CF9">
      <w:pPr>
        <w:spacing w:before="0" w:line="240" w:lineRule="auto"/>
      </w:pPr>
      <w:r>
        <w:separator/>
      </w:r>
    </w:p>
  </w:endnote>
  <w:endnote w:type="continuationSeparator" w:id="0">
    <w:p w14:paraId="480CA746" w14:textId="77777777" w:rsidR="005E4D72" w:rsidRDefault="005E4D72" w:rsidP="006C4CF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913398"/>
      <w:docPartObj>
        <w:docPartGallery w:val="Page Numbers (Bottom of Page)"/>
        <w:docPartUnique/>
      </w:docPartObj>
    </w:sdtPr>
    <w:sdtEndPr>
      <w:rPr>
        <w:noProof/>
      </w:rPr>
    </w:sdtEndPr>
    <w:sdtContent>
      <w:p w14:paraId="32B53332" w14:textId="362C54A0" w:rsidR="005E4D72" w:rsidRDefault="005E4D72" w:rsidP="006C4C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593198"/>
      <w:docPartObj>
        <w:docPartGallery w:val="Page Numbers (Bottom of Page)"/>
        <w:docPartUnique/>
      </w:docPartObj>
    </w:sdtPr>
    <w:sdtEndPr>
      <w:rPr>
        <w:noProof/>
      </w:rPr>
    </w:sdtEndPr>
    <w:sdtContent>
      <w:p w14:paraId="38E47EB0" w14:textId="77777777" w:rsidR="005E4D72" w:rsidRDefault="005E4D72" w:rsidP="00643B1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173064"/>
      <w:docPartObj>
        <w:docPartGallery w:val="Page Numbers (Bottom of Page)"/>
        <w:docPartUnique/>
      </w:docPartObj>
    </w:sdtPr>
    <w:sdtEndPr>
      <w:rPr>
        <w:noProof/>
      </w:rPr>
    </w:sdtEndPr>
    <w:sdtContent>
      <w:p w14:paraId="29E023E4" w14:textId="77777777" w:rsidR="005E4D72" w:rsidRDefault="005E4D72" w:rsidP="00643B1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039868"/>
      <w:docPartObj>
        <w:docPartGallery w:val="Page Numbers (Bottom of Page)"/>
        <w:docPartUnique/>
      </w:docPartObj>
    </w:sdtPr>
    <w:sdtEndPr>
      <w:rPr>
        <w:noProof/>
      </w:rPr>
    </w:sdtEndPr>
    <w:sdtContent>
      <w:p w14:paraId="20CF913C" w14:textId="77777777" w:rsidR="005E4D72" w:rsidRDefault="005E4D72" w:rsidP="006C4C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0E8EA" w14:textId="77777777" w:rsidR="005E4D72" w:rsidRDefault="005E4D72" w:rsidP="006C4CF9">
      <w:pPr>
        <w:spacing w:before="0" w:line="240" w:lineRule="auto"/>
      </w:pPr>
      <w:r>
        <w:separator/>
      </w:r>
    </w:p>
  </w:footnote>
  <w:footnote w:type="continuationSeparator" w:id="0">
    <w:p w14:paraId="0B087724" w14:textId="77777777" w:rsidR="005E4D72" w:rsidRDefault="005E4D72" w:rsidP="006C4CF9">
      <w:pPr>
        <w:spacing w:before="0" w:line="240" w:lineRule="auto"/>
      </w:pPr>
      <w:r>
        <w:continuationSeparator/>
      </w:r>
    </w:p>
  </w:footnote>
  <w:footnote w:id="1">
    <w:p w14:paraId="0B78EB38" w14:textId="77777777" w:rsidR="005E4D72" w:rsidRDefault="005E4D72" w:rsidP="00EA2F43">
      <w:pPr>
        <w:pStyle w:val="FootnoteText"/>
      </w:pPr>
      <w:r>
        <w:rPr>
          <w:rStyle w:val="FootnoteReference"/>
        </w:rPr>
        <w:footnoteRef/>
      </w:r>
      <w:r>
        <w:t xml:space="preserve"> See: </w:t>
      </w:r>
      <w:hyperlink r:id="rId1" w:history="1">
        <w:r w:rsidRPr="001A21DE">
          <w:rPr>
            <w:rStyle w:val="Hyperlink"/>
          </w:rPr>
          <w:t>http://10conversations.net/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0C24D" w14:textId="31C1B6FF" w:rsidR="005E4D72" w:rsidRDefault="005E4D72">
    <w:pPr>
      <w:pStyle w:val="Header"/>
    </w:pPr>
    <w:r>
      <w:rPr>
        <w:noProof/>
        <w:lang w:val="en-US"/>
      </w:rPr>
      <w:drawing>
        <wp:inline distT="0" distB="0" distL="0" distR="0" wp14:anchorId="48DCE940" wp14:editId="5DED1D95">
          <wp:extent cx="1352550" cy="601686"/>
          <wp:effectExtent l="0" t="0" r="0" b="825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728" cy="602655"/>
                  </a:xfrm>
                  <a:prstGeom prst="rect">
                    <a:avLst/>
                  </a:prstGeom>
                  <a:noFill/>
                  <a:ln>
                    <a:noFill/>
                  </a:ln>
                  <a:effectLst/>
                  <a:extLst/>
                </pic:spPr>
              </pic:pic>
            </a:graphicData>
          </a:graphic>
        </wp:inline>
      </w:drawing>
    </w:r>
  </w:p>
  <w:p w14:paraId="3AF9FE91" w14:textId="77777777" w:rsidR="005E4D72" w:rsidRDefault="005E4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E5047" w14:textId="47AFABB7" w:rsidR="005E4D72" w:rsidRDefault="005E4D72" w:rsidP="00643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554FD"/>
    <w:multiLevelType w:val="hybridMultilevel"/>
    <w:tmpl w:val="6682EA2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802B1A"/>
    <w:multiLevelType w:val="multilevel"/>
    <w:tmpl w:val="7F0690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290527"/>
    <w:multiLevelType w:val="multilevel"/>
    <w:tmpl w:val="C6728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690E10"/>
    <w:multiLevelType w:val="hybridMultilevel"/>
    <w:tmpl w:val="56509BA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8B0F4A"/>
    <w:multiLevelType w:val="hybridMultilevel"/>
    <w:tmpl w:val="69E4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C26B2E"/>
    <w:multiLevelType w:val="multilevel"/>
    <w:tmpl w:val="0E1229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9452C1"/>
    <w:multiLevelType w:val="multilevel"/>
    <w:tmpl w:val="FB6CE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E5633C"/>
    <w:multiLevelType w:val="multilevel"/>
    <w:tmpl w:val="70062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516805"/>
    <w:multiLevelType w:val="multilevel"/>
    <w:tmpl w:val="EEBA17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6"/>
  </w:num>
  <w:num w:numId="3">
    <w:abstractNumId w:val="2"/>
  </w:num>
  <w:num w:numId="4">
    <w:abstractNumId w:val="1"/>
  </w:num>
  <w:num w:numId="5">
    <w:abstractNumId w:val="5"/>
  </w:num>
  <w:num w:numId="6">
    <w:abstractNumId w:val="8"/>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22004"/>
    <w:rsid w:val="00016571"/>
    <w:rsid w:val="00027B0A"/>
    <w:rsid w:val="0003584C"/>
    <w:rsid w:val="000631F9"/>
    <w:rsid w:val="000842CA"/>
    <w:rsid w:val="000C57D9"/>
    <w:rsid w:val="00121B19"/>
    <w:rsid w:val="00122004"/>
    <w:rsid w:val="00145670"/>
    <w:rsid w:val="001C3A76"/>
    <w:rsid w:val="001E3BCD"/>
    <w:rsid w:val="00256E00"/>
    <w:rsid w:val="002C1174"/>
    <w:rsid w:val="003621E4"/>
    <w:rsid w:val="00362D7C"/>
    <w:rsid w:val="00376CEA"/>
    <w:rsid w:val="003C1707"/>
    <w:rsid w:val="00420221"/>
    <w:rsid w:val="004801B8"/>
    <w:rsid w:val="004E4910"/>
    <w:rsid w:val="00577E11"/>
    <w:rsid w:val="005A3A2E"/>
    <w:rsid w:val="005A72C1"/>
    <w:rsid w:val="005E4D72"/>
    <w:rsid w:val="005F3F18"/>
    <w:rsid w:val="00643B16"/>
    <w:rsid w:val="00671595"/>
    <w:rsid w:val="006C4CF9"/>
    <w:rsid w:val="006D5315"/>
    <w:rsid w:val="0074526C"/>
    <w:rsid w:val="007610C3"/>
    <w:rsid w:val="007B32CB"/>
    <w:rsid w:val="007D0D09"/>
    <w:rsid w:val="007D6C6D"/>
    <w:rsid w:val="008F3EEC"/>
    <w:rsid w:val="008F4F2E"/>
    <w:rsid w:val="00914987"/>
    <w:rsid w:val="00931D47"/>
    <w:rsid w:val="009C443B"/>
    <w:rsid w:val="009C6925"/>
    <w:rsid w:val="009E18B3"/>
    <w:rsid w:val="00A114D0"/>
    <w:rsid w:val="00A75B9D"/>
    <w:rsid w:val="00A818E0"/>
    <w:rsid w:val="00B94285"/>
    <w:rsid w:val="00BC0E6F"/>
    <w:rsid w:val="00BD6367"/>
    <w:rsid w:val="00BE6A17"/>
    <w:rsid w:val="00C06A8A"/>
    <w:rsid w:val="00C24325"/>
    <w:rsid w:val="00C36D5C"/>
    <w:rsid w:val="00CC0483"/>
    <w:rsid w:val="00E07F33"/>
    <w:rsid w:val="00EA2F43"/>
    <w:rsid w:val="00EE3E32"/>
    <w:rsid w:val="00F16C6A"/>
    <w:rsid w:val="00F60CEA"/>
    <w:rsid w:val="00F805CA"/>
    <w:rsid w:val="00F81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DDC2"/>
  <w15:docId w15:val="{E3E35EB6-B0FC-45F9-AA7E-4A53763E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1B8"/>
    <w:pPr>
      <w:spacing w:before="120" w:after="0" w:line="240" w:lineRule="atLeast"/>
    </w:pPr>
    <w:rPr>
      <w:rFonts w:ascii="Calibri" w:hAnsi="Calibri"/>
      <w:sz w:val="24"/>
    </w:rPr>
  </w:style>
  <w:style w:type="paragraph" w:styleId="Heading1">
    <w:name w:val="heading 1"/>
    <w:basedOn w:val="Normal"/>
    <w:next w:val="Normal"/>
    <w:link w:val="Heading1Char"/>
    <w:autoRedefine/>
    <w:uiPriority w:val="9"/>
    <w:qFormat/>
    <w:rsid w:val="004801B8"/>
    <w:pPr>
      <w:keepNext/>
      <w:keepLines/>
      <w:numPr>
        <w:numId w:val="6"/>
      </w:numPr>
      <w:spacing w:before="240" w:after="120"/>
      <w:ind w:left="567" w:hanging="567"/>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autoRedefine/>
    <w:uiPriority w:val="9"/>
    <w:unhideWhenUsed/>
    <w:qFormat/>
    <w:rsid w:val="00CC0483"/>
    <w:pPr>
      <w:keepNext/>
      <w:numPr>
        <w:ilvl w:val="1"/>
        <w:numId w:val="6"/>
      </w:numPr>
      <w:spacing w:after="120"/>
      <w:ind w:left="567" w:hanging="567"/>
      <w:outlineLvl w:val="1"/>
    </w:pPr>
    <w:rPr>
      <w:rFonts w:eastAsia="Calibri" w:cstheme="majorBidi"/>
      <w:b/>
      <w:color w:val="212121"/>
      <w:sz w:val="28"/>
      <w:szCs w:val="26"/>
    </w:rPr>
  </w:style>
  <w:style w:type="paragraph" w:styleId="Heading3">
    <w:name w:val="heading 3"/>
    <w:basedOn w:val="Normal"/>
    <w:next w:val="Normal"/>
    <w:link w:val="Heading3Char"/>
    <w:uiPriority w:val="9"/>
    <w:semiHidden/>
    <w:unhideWhenUsed/>
    <w:qFormat/>
    <w:rsid w:val="000842CA"/>
    <w:pPr>
      <w:keepNext/>
      <w:keepLines/>
      <w:numPr>
        <w:ilvl w:val="2"/>
        <w:numId w:val="6"/>
      </w:numPr>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0842CA"/>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842CA"/>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842CA"/>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842CA"/>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842CA"/>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42CA"/>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6CEA"/>
    <w:rPr>
      <w:sz w:val="16"/>
      <w:szCs w:val="16"/>
    </w:rPr>
  </w:style>
  <w:style w:type="paragraph" w:styleId="CommentText">
    <w:name w:val="annotation text"/>
    <w:basedOn w:val="Normal"/>
    <w:link w:val="CommentTextChar"/>
    <w:uiPriority w:val="99"/>
    <w:semiHidden/>
    <w:unhideWhenUsed/>
    <w:rsid w:val="00376CEA"/>
    <w:pPr>
      <w:spacing w:line="240" w:lineRule="auto"/>
    </w:pPr>
    <w:rPr>
      <w:sz w:val="20"/>
      <w:szCs w:val="20"/>
    </w:rPr>
  </w:style>
  <w:style w:type="character" w:customStyle="1" w:styleId="CommentTextChar">
    <w:name w:val="Comment Text Char"/>
    <w:basedOn w:val="DefaultParagraphFont"/>
    <w:link w:val="CommentText"/>
    <w:uiPriority w:val="99"/>
    <w:semiHidden/>
    <w:rsid w:val="00376CEA"/>
    <w:rPr>
      <w:sz w:val="20"/>
      <w:szCs w:val="20"/>
    </w:rPr>
  </w:style>
  <w:style w:type="paragraph" w:styleId="CommentSubject">
    <w:name w:val="annotation subject"/>
    <w:basedOn w:val="CommentText"/>
    <w:next w:val="CommentText"/>
    <w:link w:val="CommentSubjectChar"/>
    <w:uiPriority w:val="99"/>
    <w:semiHidden/>
    <w:unhideWhenUsed/>
    <w:rsid w:val="00376CEA"/>
    <w:rPr>
      <w:b/>
      <w:bCs/>
    </w:rPr>
  </w:style>
  <w:style w:type="character" w:customStyle="1" w:styleId="CommentSubjectChar">
    <w:name w:val="Comment Subject Char"/>
    <w:basedOn w:val="CommentTextChar"/>
    <w:link w:val="CommentSubject"/>
    <w:uiPriority w:val="99"/>
    <w:semiHidden/>
    <w:rsid w:val="00376CEA"/>
    <w:rPr>
      <w:b/>
      <w:bCs/>
      <w:sz w:val="20"/>
      <w:szCs w:val="20"/>
    </w:rPr>
  </w:style>
  <w:style w:type="paragraph" w:styleId="BalloonText">
    <w:name w:val="Balloon Text"/>
    <w:basedOn w:val="Normal"/>
    <w:link w:val="BalloonTextChar"/>
    <w:uiPriority w:val="99"/>
    <w:semiHidden/>
    <w:unhideWhenUsed/>
    <w:rsid w:val="00376C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CEA"/>
    <w:rPr>
      <w:rFonts w:ascii="Segoe UI" w:hAnsi="Segoe UI" w:cs="Segoe UI"/>
      <w:sz w:val="18"/>
      <w:szCs w:val="18"/>
    </w:rPr>
  </w:style>
  <w:style w:type="character" w:customStyle="1" w:styleId="Heading1Char">
    <w:name w:val="Heading 1 Char"/>
    <w:basedOn w:val="DefaultParagraphFont"/>
    <w:link w:val="Heading1"/>
    <w:uiPriority w:val="9"/>
    <w:rsid w:val="004801B8"/>
    <w:rPr>
      <w:rFonts w:ascii="Calibri" w:eastAsiaTheme="majorEastAsia" w:hAnsi="Calibri" w:cstheme="majorBidi"/>
      <w:b/>
      <w:color w:val="2F5496" w:themeColor="accent1" w:themeShade="BF"/>
      <w:sz w:val="32"/>
      <w:szCs w:val="32"/>
    </w:rPr>
  </w:style>
  <w:style w:type="character" w:customStyle="1" w:styleId="Heading2Char">
    <w:name w:val="Heading 2 Char"/>
    <w:basedOn w:val="DefaultParagraphFont"/>
    <w:link w:val="Heading2"/>
    <w:uiPriority w:val="9"/>
    <w:rsid w:val="00CC0483"/>
    <w:rPr>
      <w:rFonts w:ascii="Calibri" w:eastAsia="Calibri" w:hAnsi="Calibri" w:cstheme="majorBidi"/>
      <w:b/>
      <w:color w:val="212121"/>
      <w:sz w:val="28"/>
      <w:szCs w:val="26"/>
    </w:rPr>
  </w:style>
  <w:style w:type="character" w:customStyle="1" w:styleId="Heading3Char">
    <w:name w:val="Heading 3 Char"/>
    <w:basedOn w:val="DefaultParagraphFont"/>
    <w:link w:val="Heading3"/>
    <w:uiPriority w:val="9"/>
    <w:semiHidden/>
    <w:rsid w:val="000842C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842C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842C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842C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842C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842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842CA"/>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autoRedefine/>
    <w:uiPriority w:val="11"/>
    <w:qFormat/>
    <w:rsid w:val="00F8180E"/>
    <w:pPr>
      <w:keepNext/>
      <w:numPr>
        <w:ilvl w:val="1"/>
      </w:numPr>
      <w:spacing w:after="120"/>
    </w:pPr>
    <w:rPr>
      <w:b/>
      <w:color w:val="2F5496" w:themeColor="accent1" w:themeShade="BF"/>
      <w:sz w:val="26"/>
    </w:rPr>
  </w:style>
  <w:style w:type="character" w:customStyle="1" w:styleId="SubtitleChar">
    <w:name w:val="Subtitle Char"/>
    <w:basedOn w:val="DefaultParagraphFont"/>
    <w:link w:val="Subtitle"/>
    <w:uiPriority w:val="11"/>
    <w:rsid w:val="00F8180E"/>
    <w:rPr>
      <w:b/>
      <w:color w:val="2F5496" w:themeColor="accent1" w:themeShade="BF"/>
      <w:sz w:val="26"/>
    </w:rPr>
  </w:style>
  <w:style w:type="paragraph" w:styleId="ListParagraph">
    <w:name w:val="List Paragraph"/>
    <w:basedOn w:val="Normal"/>
    <w:uiPriority w:val="34"/>
    <w:qFormat/>
    <w:rsid w:val="008F4F2E"/>
    <w:pPr>
      <w:ind w:left="720"/>
      <w:contextualSpacing/>
    </w:pPr>
  </w:style>
  <w:style w:type="paragraph" w:styleId="TOCHeading">
    <w:name w:val="TOC Heading"/>
    <w:basedOn w:val="Heading1"/>
    <w:next w:val="Normal"/>
    <w:uiPriority w:val="39"/>
    <w:unhideWhenUsed/>
    <w:qFormat/>
    <w:rsid w:val="006C4CF9"/>
    <w:pPr>
      <w:numPr>
        <w:numId w:val="0"/>
      </w:numPr>
      <w:spacing w:after="0" w:line="259" w:lineRule="auto"/>
      <w:outlineLvl w:val="9"/>
    </w:pPr>
    <w:rPr>
      <w:rFonts w:asciiTheme="majorHAnsi" w:hAnsiTheme="majorHAnsi"/>
      <w:b w:val="0"/>
      <w:lang w:val="en-US" w:eastAsia="en-US"/>
    </w:rPr>
  </w:style>
  <w:style w:type="paragraph" w:styleId="TOC1">
    <w:name w:val="toc 1"/>
    <w:basedOn w:val="Normal"/>
    <w:next w:val="Normal"/>
    <w:autoRedefine/>
    <w:uiPriority w:val="39"/>
    <w:unhideWhenUsed/>
    <w:rsid w:val="006C4CF9"/>
    <w:pPr>
      <w:spacing w:after="100"/>
    </w:pPr>
  </w:style>
  <w:style w:type="paragraph" w:styleId="TOC2">
    <w:name w:val="toc 2"/>
    <w:basedOn w:val="Normal"/>
    <w:next w:val="Normal"/>
    <w:autoRedefine/>
    <w:uiPriority w:val="39"/>
    <w:unhideWhenUsed/>
    <w:rsid w:val="006C4CF9"/>
    <w:pPr>
      <w:spacing w:after="100"/>
      <w:ind w:left="240"/>
    </w:pPr>
  </w:style>
  <w:style w:type="character" w:styleId="Hyperlink">
    <w:name w:val="Hyperlink"/>
    <w:basedOn w:val="DefaultParagraphFont"/>
    <w:uiPriority w:val="99"/>
    <w:unhideWhenUsed/>
    <w:rsid w:val="006C4CF9"/>
    <w:rPr>
      <w:color w:val="0563C1" w:themeColor="hyperlink"/>
      <w:u w:val="single"/>
    </w:rPr>
  </w:style>
  <w:style w:type="paragraph" w:styleId="Header">
    <w:name w:val="header"/>
    <w:basedOn w:val="Normal"/>
    <w:link w:val="HeaderChar"/>
    <w:uiPriority w:val="99"/>
    <w:unhideWhenUsed/>
    <w:rsid w:val="006C4CF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C4CF9"/>
    <w:rPr>
      <w:rFonts w:ascii="Calibri" w:hAnsi="Calibri"/>
      <w:sz w:val="24"/>
    </w:rPr>
  </w:style>
  <w:style w:type="paragraph" w:styleId="Footer">
    <w:name w:val="footer"/>
    <w:basedOn w:val="Normal"/>
    <w:link w:val="FooterChar"/>
    <w:uiPriority w:val="99"/>
    <w:unhideWhenUsed/>
    <w:rsid w:val="006C4CF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C4CF9"/>
    <w:rPr>
      <w:rFonts w:ascii="Calibri" w:hAnsi="Calibri"/>
      <w:sz w:val="24"/>
    </w:rPr>
  </w:style>
  <w:style w:type="table" w:styleId="TableGrid">
    <w:name w:val="Table Grid"/>
    <w:basedOn w:val="TableNormal"/>
    <w:uiPriority w:val="39"/>
    <w:rsid w:val="003C1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EA2F43"/>
    <w:pPr>
      <w:pBdr>
        <w:bottom w:val="single" w:sz="8" w:space="4" w:color="4472C4" w:themeColor="accent1"/>
      </w:pBdr>
      <w:spacing w:after="120"/>
      <w:jc w:val="center"/>
    </w:pPr>
    <w:rPr>
      <w:rFonts w:eastAsiaTheme="majorEastAsia" w:cstheme="majorBidi"/>
      <w:b/>
      <w:color w:val="323E4F" w:themeColor="text2" w:themeShade="BF"/>
      <w:spacing w:val="5"/>
      <w:kern w:val="28"/>
      <w:sz w:val="28"/>
      <w:szCs w:val="52"/>
      <w:lang w:eastAsia="zh-CN"/>
    </w:rPr>
  </w:style>
  <w:style w:type="character" w:customStyle="1" w:styleId="TitleChar">
    <w:name w:val="Title Char"/>
    <w:basedOn w:val="DefaultParagraphFont"/>
    <w:link w:val="Title"/>
    <w:uiPriority w:val="10"/>
    <w:rsid w:val="00EA2F43"/>
    <w:rPr>
      <w:rFonts w:ascii="Calibri" w:eastAsiaTheme="majorEastAsia" w:hAnsi="Calibri" w:cstheme="majorBidi"/>
      <w:b/>
      <w:color w:val="323E4F" w:themeColor="text2" w:themeShade="BF"/>
      <w:spacing w:val="5"/>
      <w:kern w:val="28"/>
      <w:sz w:val="28"/>
      <w:szCs w:val="52"/>
      <w:lang w:eastAsia="zh-CN"/>
    </w:rPr>
  </w:style>
  <w:style w:type="paragraph" w:styleId="FootnoteText">
    <w:name w:val="footnote text"/>
    <w:basedOn w:val="Normal"/>
    <w:link w:val="FootnoteTextChar"/>
    <w:uiPriority w:val="99"/>
    <w:semiHidden/>
    <w:unhideWhenUsed/>
    <w:rsid w:val="00EA2F43"/>
    <w:pPr>
      <w:spacing w:before="0" w:line="240" w:lineRule="auto"/>
    </w:pPr>
    <w:rPr>
      <w:rFonts w:asciiTheme="minorHAnsi" w:hAnsiTheme="minorHAnsi"/>
      <w:sz w:val="20"/>
      <w:szCs w:val="20"/>
      <w:lang w:eastAsia="zh-CN"/>
    </w:rPr>
  </w:style>
  <w:style w:type="character" w:customStyle="1" w:styleId="FootnoteTextChar">
    <w:name w:val="Footnote Text Char"/>
    <w:basedOn w:val="DefaultParagraphFont"/>
    <w:link w:val="FootnoteText"/>
    <w:uiPriority w:val="99"/>
    <w:semiHidden/>
    <w:rsid w:val="00EA2F43"/>
    <w:rPr>
      <w:sz w:val="20"/>
      <w:szCs w:val="20"/>
      <w:lang w:eastAsia="zh-CN"/>
    </w:rPr>
  </w:style>
  <w:style w:type="character" w:styleId="FootnoteReference">
    <w:name w:val="footnote reference"/>
    <w:basedOn w:val="DefaultParagraphFont"/>
    <w:uiPriority w:val="99"/>
    <w:semiHidden/>
    <w:unhideWhenUsed/>
    <w:rsid w:val="00EA2F43"/>
    <w:rPr>
      <w:vertAlign w:val="superscript"/>
    </w:rPr>
  </w:style>
  <w:style w:type="character" w:styleId="UnresolvedMention">
    <w:name w:val="Unresolved Mention"/>
    <w:basedOn w:val="DefaultParagraphFont"/>
    <w:uiPriority w:val="99"/>
    <w:semiHidden/>
    <w:unhideWhenUsed/>
    <w:rsid w:val="009C69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imheal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zimhealth.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10conversation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713A3-87B6-48FC-9DF3-1DE8A61A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13</Pages>
  <Words>3357</Words>
  <Characters>19140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KUWANA, Jethro Rutendo Hazvienzani</cp:lastModifiedBy>
  <cp:revision>10</cp:revision>
  <dcterms:created xsi:type="dcterms:W3CDTF">2019-04-05T04:13:00Z</dcterms:created>
  <dcterms:modified xsi:type="dcterms:W3CDTF">2019-05-23T15:51:00Z</dcterms:modified>
</cp:coreProperties>
</file>